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730" w:type="dxa"/>
        <w:tblInd w:w="18" w:type="dxa"/>
        <w:tblLayout w:type="fixed"/>
        <w:tblLook w:val="0000" w:firstRow="0" w:lastRow="0" w:firstColumn="0" w:lastColumn="0" w:noHBand="0" w:noVBand="0"/>
      </w:tblPr>
      <w:tblGrid>
        <w:gridCol w:w="3240"/>
        <w:gridCol w:w="5490"/>
      </w:tblGrid>
      <w:tr w:rsidR="00025691" w:rsidRPr="00025691" w:rsidTr="006011F4">
        <w:tc>
          <w:tcPr>
            <w:tcW w:w="8730" w:type="dxa"/>
            <w:gridSpan w:val="2"/>
          </w:tcPr>
          <w:p w:rsidR="006011F4" w:rsidRPr="00025691" w:rsidRDefault="006011F4" w:rsidP="008A51B5">
            <w:pPr>
              <w:jc w:val="both"/>
              <w:rPr>
                <w:rFonts w:ascii="Calibri" w:hAnsi="Calibri"/>
                <w:b/>
                <w:sz w:val="22"/>
                <w:szCs w:val="22"/>
              </w:rPr>
            </w:pPr>
            <w:bookmarkStart w:id="0" w:name="_GoBack"/>
            <w:bookmarkEnd w:id="0"/>
            <w:r w:rsidRPr="00025691">
              <w:rPr>
                <w:rFonts w:ascii="Calibri" w:hAnsi="Calibri"/>
                <w:b/>
                <w:sz w:val="40"/>
                <w:szCs w:val="40"/>
              </w:rPr>
              <w:t xml:space="preserve">JOB DESCRIPTION </w:t>
            </w:r>
          </w:p>
          <w:p w:rsidR="006011F4" w:rsidRPr="00025691" w:rsidRDefault="006011F4" w:rsidP="008A51B5">
            <w:pPr>
              <w:jc w:val="both"/>
              <w:rPr>
                <w:rFonts w:ascii="Calibri" w:hAnsi="Calibri"/>
                <w:b/>
                <w:sz w:val="22"/>
                <w:szCs w:val="22"/>
              </w:rPr>
            </w:pPr>
          </w:p>
        </w:tc>
      </w:tr>
      <w:tr w:rsidR="00025691" w:rsidRPr="00025691" w:rsidTr="00761578">
        <w:tc>
          <w:tcPr>
            <w:tcW w:w="3240" w:type="dxa"/>
          </w:tcPr>
          <w:p w:rsidR="006011F4" w:rsidRPr="00025691" w:rsidRDefault="006011F4" w:rsidP="006011F4">
            <w:pPr>
              <w:jc w:val="both"/>
              <w:rPr>
                <w:rFonts w:ascii="Calibri" w:hAnsi="Calibri"/>
                <w:sz w:val="22"/>
                <w:szCs w:val="22"/>
              </w:rPr>
            </w:pPr>
            <w:r w:rsidRPr="00025691">
              <w:rPr>
                <w:rFonts w:ascii="Calibri" w:hAnsi="Calibri"/>
                <w:b/>
                <w:sz w:val="22"/>
                <w:szCs w:val="22"/>
              </w:rPr>
              <w:t xml:space="preserve">Job Title: </w:t>
            </w:r>
            <w:r w:rsidRPr="00025691">
              <w:rPr>
                <w:rFonts w:ascii="Calibri" w:hAnsi="Calibri"/>
                <w:sz w:val="22"/>
                <w:szCs w:val="22"/>
              </w:rPr>
              <w:t>Auditor General</w:t>
            </w:r>
          </w:p>
        </w:tc>
        <w:tc>
          <w:tcPr>
            <w:tcW w:w="5490" w:type="dxa"/>
          </w:tcPr>
          <w:p w:rsidR="000C1035" w:rsidRPr="00025691" w:rsidRDefault="006011F4" w:rsidP="00061F48">
            <w:pPr>
              <w:jc w:val="both"/>
              <w:rPr>
                <w:rFonts w:ascii="Calibri" w:hAnsi="Calibri"/>
                <w:sz w:val="22"/>
                <w:szCs w:val="22"/>
              </w:rPr>
            </w:pPr>
            <w:r w:rsidRPr="00025691">
              <w:rPr>
                <w:rFonts w:ascii="Calibri" w:hAnsi="Calibri"/>
                <w:b/>
                <w:sz w:val="22"/>
                <w:szCs w:val="22"/>
              </w:rPr>
              <w:t xml:space="preserve">Reports to (title):  </w:t>
            </w:r>
            <w:r w:rsidR="003C5FC3" w:rsidRPr="003C5FC3">
              <w:rPr>
                <w:rFonts w:ascii="Calibri" w:hAnsi="Calibri"/>
                <w:sz w:val="22"/>
                <w:szCs w:val="22"/>
              </w:rPr>
              <w:t xml:space="preserve">HE the Governor </w:t>
            </w:r>
            <w:r w:rsidR="000C1035">
              <w:rPr>
                <w:rFonts w:ascii="Calibri" w:hAnsi="Calibri"/>
                <w:sz w:val="22"/>
                <w:szCs w:val="22"/>
              </w:rPr>
              <w:t>(</w:t>
            </w:r>
            <w:r w:rsidR="00D254AF">
              <w:rPr>
                <w:rFonts w:ascii="Calibri" w:hAnsi="Calibri"/>
                <w:sz w:val="22"/>
                <w:szCs w:val="22"/>
              </w:rPr>
              <w:t xml:space="preserve">as hiring manager and </w:t>
            </w:r>
            <w:r w:rsidR="000C1035">
              <w:rPr>
                <w:rFonts w:ascii="Calibri" w:hAnsi="Calibri"/>
                <w:sz w:val="22"/>
                <w:szCs w:val="22"/>
              </w:rPr>
              <w:t xml:space="preserve">administratively) </w:t>
            </w:r>
            <w:r w:rsidR="003C5FC3" w:rsidRPr="003C5FC3">
              <w:rPr>
                <w:rFonts w:ascii="Calibri" w:hAnsi="Calibri"/>
                <w:sz w:val="22"/>
                <w:szCs w:val="22"/>
              </w:rPr>
              <w:t xml:space="preserve">and the </w:t>
            </w:r>
            <w:r w:rsidR="00061F48" w:rsidRPr="003C5FC3">
              <w:rPr>
                <w:rFonts w:ascii="Calibri" w:hAnsi="Calibri"/>
                <w:sz w:val="22"/>
                <w:szCs w:val="22"/>
              </w:rPr>
              <w:t>P</w:t>
            </w:r>
            <w:r w:rsidR="000C1035">
              <w:rPr>
                <w:rFonts w:ascii="Calibri" w:hAnsi="Calibri"/>
                <w:sz w:val="22"/>
                <w:szCs w:val="22"/>
              </w:rPr>
              <w:t>arliament through the P</w:t>
            </w:r>
            <w:r w:rsidR="00061F48" w:rsidRPr="003C5FC3">
              <w:rPr>
                <w:rFonts w:ascii="Calibri" w:hAnsi="Calibri"/>
                <w:sz w:val="22"/>
                <w:szCs w:val="22"/>
              </w:rPr>
              <w:t>ublic Accounts Committee</w:t>
            </w:r>
            <w:r w:rsidR="000C1035">
              <w:rPr>
                <w:rFonts w:ascii="Calibri" w:hAnsi="Calibri"/>
                <w:sz w:val="22"/>
                <w:szCs w:val="22"/>
              </w:rPr>
              <w:t xml:space="preserve"> (</w:t>
            </w:r>
            <w:r w:rsidR="00D254AF">
              <w:rPr>
                <w:rFonts w:ascii="Calibri" w:hAnsi="Calibri"/>
                <w:sz w:val="22"/>
                <w:szCs w:val="22"/>
              </w:rPr>
              <w:t xml:space="preserve">audit </w:t>
            </w:r>
            <w:r w:rsidR="000C1035">
              <w:rPr>
                <w:rFonts w:ascii="Calibri" w:hAnsi="Calibri"/>
                <w:sz w:val="22"/>
                <w:szCs w:val="22"/>
              </w:rPr>
              <w:t>function).</w:t>
            </w:r>
          </w:p>
        </w:tc>
      </w:tr>
      <w:tr w:rsidR="00025691" w:rsidRPr="00025691" w:rsidTr="006F5A50">
        <w:tc>
          <w:tcPr>
            <w:tcW w:w="3240" w:type="dxa"/>
            <w:tcBorders>
              <w:bottom w:val="single" w:sz="18" w:space="0" w:color="auto"/>
            </w:tcBorders>
          </w:tcPr>
          <w:p w:rsidR="006011F4" w:rsidRPr="00025691" w:rsidRDefault="00A72FF9" w:rsidP="008A51B5">
            <w:pPr>
              <w:jc w:val="both"/>
              <w:rPr>
                <w:rFonts w:ascii="Calibri" w:hAnsi="Calibri"/>
                <w:sz w:val="22"/>
                <w:szCs w:val="22"/>
              </w:rPr>
            </w:pPr>
            <w:r>
              <w:rPr>
                <w:rFonts w:ascii="Calibri" w:hAnsi="Calibri"/>
                <w:b/>
                <w:sz w:val="22"/>
                <w:szCs w:val="22"/>
              </w:rPr>
              <w:t>Grade:</w:t>
            </w:r>
            <w:r w:rsidR="003C5FC3">
              <w:rPr>
                <w:rFonts w:ascii="Calibri" w:hAnsi="Calibri"/>
                <w:b/>
                <w:sz w:val="22"/>
                <w:szCs w:val="22"/>
              </w:rPr>
              <w:t xml:space="preserve"> </w:t>
            </w:r>
            <w:r w:rsidR="003C5FC3" w:rsidRPr="003C5FC3">
              <w:rPr>
                <w:rFonts w:ascii="Calibri" w:hAnsi="Calibri"/>
                <w:sz w:val="22"/>
                <w:szCs w:val="22"/>
              </w:rPr>
              <w:t>C</w:t>
            </w:r>
          </w:p>
        </w:tc>
        <w:tc>
          <w:tcPr>
            <w:tcW w:w="5490" w:type="dxa"/>
            <w:tcBorders>
              <w:bottom w:val="single" w:sz="18" w:space="0" w:color="auto"/>
            </w:tcBorders>
          </w:tcPr>
          <w:p w:rsidR="006011F4" w:rsidRPr="00025691" w:rsidRDefault="00A72FF9" w:rsidP="006011F4">
            <w:pPr>
              <w:jc w:val="both"/>
              <w:rPr>
                <w:rFonts w:ascii="Calibri" w:hAnsi="Calibri"/>
                <w:sz w:val="22"/>
                <w:szCs w:val="22"/>
              </w:rPr>
            </w:pPr>
            <w:r>
              <w:rPr>
                <w:rFonts w:ascii="Calibri" w:hAnsi="Calibri"/>
                <w:b/>
                <w:sz w:val="22"/>
                <w:szCs w:val="22"/>
              </w:rPr>
              <w:t>Salary Range</w:t>
            </w:r>
            <w:r w:rsidR="003C5FC3">
              <w:rPr>
                <w:rFonts w:ascii="Calibri" w:hAnsi="Calibri"/>
                <w:b/>
                <w:sz w:val="22"/>
                <w:szCs w:val="22"/>
              </w:rPr>
              <w:t xml:space="preserve">: </w:t>
            </w:r>
          </w:p>
        </w:tc>
      </w:tr>
    </w:tbl>
    <w:p w:rsidR="0001010B" w:rsidRPr="00025691" w:rsidRDefault="001E5EE5" w:rsidP="00C7409D">
      <w:pPr>
        <w:spacing w:before="200" w:after="200" w:line="288" w:lineRule="auto"/>
        <w:jc w:val="both"/>
        <w:rPr>
          <w:rFonts w:asciiTheme="minorHAnsi" w:hAnsiTheme="minorHAnsi"/>
          <w:b/>
          <w:sz w:val="22"/>
          <w:szCs w:val="22"/>
          <w:u w:val="single"/>
        </w:rPr>
      </w:pPr>
      <w:r>
        <w:rPr>
          <w:rFonts w:asciiTheme="minorHAnsi" w:hAnsiTheme="minorHAnsi"/>
          <w:b/>
          <w:sz w:val="22"/>
          <w:szCs w:val="22"/>
          <w:u w:val="single"/>
        </w:rPr>
        <w:t xml:space="preserve">1. </w:t>
      </w:r>
      <w:r w:rsidR="0001010B" w:rsidRPr="00025691">
        <w:rPr>
          <w:rFonts w:asciiTheme="minorHAnsi" w:hAnsiTheme="minorHAnsi"/>
          <w:b/>
          <w:sz w:val="22"/>
          <w:szCs w:val="22"/>
          <w:u w:val="single"/>
        </w:rPr>
        <w:t>JOB PURPOSE</w:t>
      </w:r>
    </w:p>
    <w:p w:rsidR="006011F4" w:rsidRPr="00025691" w:rsidRDefault="00244DEB" w:rsidP="00C7409D">
      <w:pPr>
        <w:spacing w:before="200" w:after="200" w:line="288" w:lineRule="auto"/>
        <w:jc w:val="both"/>
        <w:rPr>
          <w:rFonts w:ascii="Calibri" w:hAnsi="Calibri"/>
          <w:sz w:val="22"/>
          <w:szCs w:val="22"/>
        </w:rPr>
      </w:pPr>
      <w:r>
        <w:rPr>
          <w:rFonts w:ascii="Calibri" w:hAnsi="Calibri"/>
          <w:sz w:val="22"/>
          <w:szCs w:val="22"/>
        </w:rPr>
        <w:t xml:space="preserve">The role of the Auditor General </w:t>
      </w:r>
      <w:r w:rsidR="006011F4" w:rsidRPr="00025691">
        <w:rPr>
          <w:rFonts w:ascii="Calibri" w:hAnsi="Calibri"/>
          <w:sz w:val="22"/>
          <w:szCs w:val="22"/>
        </w:rPr>
        <w:t xml:space="preserve"> is defined by Section 114(3) of the 2009 Constitution </w:t>
      </w:r>
    </w:p>
    <w:p w:rsidR="006011F4" w:rsidRPr="00025691" w:rsidRDefault="006011F4" w:rsidP="00C7409D">
      <w:pPr>
        <w:spacing w:before="200" w:after="200" w:line="288" w:lineRule="auto"/>
        <w:ind w:left="720"/>
        <w:jc w:val="both"/>
        <w:rPr>
          <w:rFonts w:ascii="Calibri" w:hAnsi="Calibri"/>
          <w:i/>
          <w:sz w:val="22"/>
          <w:szCs w:val="22"/>
        </w:rPr>
      </w:pPr>
      <w:r w:rsidRPr="00025691">
        <w:rPr>
          <w:rFonts w:ascii="Calibri" w:hAnsi="Calibri"/>
          <w:i/>
          <w:sz w:val="22"/>
          <w:szCs w:val="22"/>
        </w:rPr>
        <w:t>“The Auditor General shall have the power and responsibility to audit the public accounts of the Cayman Islands and the accounts and financial dealings of all authorities, offices and departments of Government and of all courts, and the power to undertake value for money investigations in respect of the activities of such authorities, offices and departments.”</w:t>
      </w:r>
    </w:p>
    <w:p w:rsidR="006011F4" w:rsidRPr="00025691" w:rsidRDefault="006011F4" w:rsidP="00C7409D">
      <w:pPr>
        <w:spacing w:before="200" w:after="200" w:line="288" w:lineRule="auto"/>
        <w:jc w:val="both"/>
        <w:rPr>
          <w:rFonts w:ascii="Calibri" w:hAnsi="Calibri"/>
          <w:sz w:val="22"/>
          <w:szCs w:val="22"/>
        </w:rPr>
      </w:pPr>
      <w:r w:rsidRPr="00025691">
        <w:rPr>
          <w:rFonts w:ascii="Calibri" w:hAnsi="Calibri"/>
          <w:sz w:val="22"/>
          <w:szCs w:val="22"/>
        </w:rPr>
        <w:t xml:space="preserve">The Auditor General is appointed by the Governor and reports to </w:t>
      </w:r>
      <w:r w:rsidR="000C1035">
        <w:rPr>
          <w:rFonts w:ascii="Calibri" w:hAnsi="Calibri"/>
          <w:sz w:val="22"/>
          <w:szCs w:val="22"/>
        </w:rPr>
        <w:t xml:space="preserve">Parliament through </w:t>
      </w:r>
      <w:r w:rsidRPr="00025691">
        <w:rPr>
          <w:rFonts w:ascii="Calibri" w:hAnsi="Calibri"/>
          <w:sz w:val="22"/>
          <w:szCs w:val="22"/>
        </w:rPr>
        <w:t xml:space="preserve">the </w:t>
      </w:r>
      <w:r w:rsidR="007349DE">
        <w:rPr>
          <w:rFonts w:ascii="Calibri" w:hAnsi="Calibri"/>
          <w:sz w:val="22"/>
          <w:szCs w:val="22"/>
        </w:rPr>
        <w:t xml:space="preserve">Public Accounts Committee (the “PAC”) </w:t>
      </w:r>
      <w:r w:rsidRPr="00025691">
        <w:rPr>
          <w:rFonts w:ascii="Calibri" w:hAnsi="Calibri"/>
          <w:sz w:val="22"/>
          <w:szCs w:val="22"/>
        </w:rPr>
        <w:t>on</w:t>
      </w:r>
      <w:r w:rsidR="005E64E3" w:rsidRPr="00025691">
        <w:rPr>
          <w:rFonts w:ascii="Calibri" w:hAnsi="Calibri"/>
          <w:sz w:val="22"/>
          <w:szCs w:val="22"/>
        </w:rPr>
        <w:t xml:space="preserve"> the performance of the g</w:t>
      </w:r>
      <w:r w:rsidRPr="00025691">
        <w:rPr>
          <w:rFonts w:ascii="Calibri" w:hAnsi="Calibri"/>
          <w:sz w:val="22"/>
          <w:szCs w:val="22"/>
        </w:rPr>
        <w:t>overnment and government agencies, and the efficiency, effectiveness and accountability of government.  The Auditor General is the independent</w:t>
      </w:r>
      <w:r w:rsidR="001C2948">
        <w:rPr>
          <w:rFonts w:ascii="Calibri" w:hAnsi="Calibri"/>
          <w:sz w:val="22"/>
          <w:szCs w:val="22"/>
        </w:rPr>
        <w:t xml:space="preserve"> </w:t>
      </w:r>
      <w:r w:rsidR="000C1035">
        <w:rPr>
          <w:rFonts w:ascii="Calibri" w:hAnsi="Calibri"/>
          <w:sz w:val="22"/>
          <w:szCs w:val="22"/>
        </w:rPr>
        <w:t xml:space="preserve">auditor </w:t>
      </w:r>
      <w:r w:rsidRPr="00025691">
        <w:rPr>
          <w:rFonts w:ascii="Calibri" w:hAnsi="Calibri"/>
          <w:sz w:val="22"/>
          <w:szCs w:val="22"/>
        </w:rPr>
        <w:t xml:space="preserve">of government spending working on behalf of </w:t>
      </w:r>
      <w:r w:rsidR="000C1035">
        <w:rPr>
          <w:rFonts w:ascii="Calibri" w:hAnsi="Calibri"/>
          <w:sz w:val="22"/>
          <w:szCs w:val="22"/>
        </w:rPr>
        <w:t>Parliament</w:t>
      </w:r>
      <w:r w:rsidRPr="00025691">
        <w:rPr>
          <w:rFonts w:ascii="Calibri" w:hAnsi="Calibri"/>
          <w:sz w:val="22"/>
          <w:szCs w:val="22"/>
        </w:rPr>
        <w:t xml:space="preserve"> and the wider public. </w:t>
      </w:r>
    </w:p>
    <w:p w:rsidR="0001010B" w:rsidRPr="00025691" w:rsidRDefault="001E5EE5" w:rsidP="00C7409D">
      <w:pPr>
        <w:spacing w:before="200" w:after="200" w:line="288" w:lineRule="auto"/>
        <w:jc w:val="both"/>
        <w:rPr>
          <w:rFonts w:asciiTheme="minorHAnsi" w:hAnsiTheme="minorHAnsi"/>
          <w:b/>
          <w:sz w:val="22"/>
          <w:szCs w:val="22"/>
          <w:u w:val="single"/>
          <w:lang w:val="en-US"/>
        </w:rPr>
      </w:pPr>
      <w:r>
        <w:rPr>
          <w:rFonts w:asciiTheme="minorHAnsi" w:hAnsiTheme="minorHAnsi"/>
          <w:b/>
          <w:sz w:val="22"/>
          <w:szCs w:val="22"/>
          <w:u w:val="single"/>
          <w:lang w:val="en-US"/>
        </w:rPr>
        <w:t xml:space="preserve">2. </w:t>
      </w:r>
      <w:r w:rsidR="0001010B" w:rsidRPr="00025691">
        <w:rPr>
          <w:rFonts w:asciiTheme="minorHAnsi" w:hAnsiTheme="minorHAnsi"/>
          <w:b/>
          <w:sz w:val="22"/>
          <w:szCs w:val="22"/>
          <w:u w:val="single"/>
          <w:lang w:val="en-US"/>
        </w:rPr>
        <w:t>DIMENSIONS</w:t>
      </w:r>
    </w:p>
    <w:p w:rsidR="00342C61" w:rsidRDefault="00A14D59" w:rsidP="00A14D59">
      <w:pPr>
        <w:spacing w:before="200" w:after="200" w:line="288" w:lineRule="auto"/>
        <w:jc w:val="both"/>
        <w:rPr>
          <w:rFonts w:ascii="Calibri" w:hAnsi="Calibri"/>
          <w:sz w:val="22"/>
          <w:szCs w:val="22"/>
        </w:rPr>
      </w:pPr>
      <w:r w:rsidRPr="00025691">
        <w:rPr>
          <w:rFonts w:ascii="Calibri" w:hAnsi="Calibri"/>
          <w:sz w:val="22"/>
          <w:szCs w:val="22"/>
        </w:rPr>
        <w:t xml:space="preserve">The Auditor General is the Chief Officer </w:t>
      </w:r>
      <w:r w:rsidR="00061F48">
        <w:rPr>
          <w:rFonts w:ascii="Calibri" w:hAnsi="Calibri"/>
          <w:sz w:val="22"/>
          <w:szCs w:val="22"/>
        </w:rPr>
        <w:t>within</w:t>
      </w:r>
      <w:r w:rsidRPr="00025691">
        <w:rPr>
          <w:rFonts w:ascii="Calibri" w:hAnsi="Calibri"/>
          <w:sz w:val="22"/>
          <w:szCs w:val="22"/>
        </w:rPr>
        <w:t xml:space="preserve"> the Office of the Auditor General (</w:t>
      </w:r>
      <w:r w:rsidR="00061F48">
        <w:rPr>
          <w:rFonts w:ascii="Calibri" w:hAnsi="Calibri"/>
          <w:sz w:val="22"/>
          <w:szCs w:val="22"/>
        </w:rPr>
        <w:t xml:space="preserve">the </w:t>
      </w:r>
      <w:r w:rsidRPr="00025691">
        <w:rPr>
          <w:rFonts w:ascii="Calibri" w:hAnsi="Calibri"/>
          <w:sz w:val="22"/>
          <w:szCs w:val="22"/>
        </w:rPr>
        <w:t>“OAG”). The Auditor General is responsible for setting the OAG’s strategy, ensuring that it is effectively implemented and delivered, and for its overall management and performance in line with the provisions of the relevant legislation.</w:t>
      </w:r>
      <w:r w:rsidR="00CC641F">
        <w:rPr>
          <w:rFonts w:ascii="Calibri" w:hAnsi="Calibri"/>
          <w:sz w:val="22"/>
          <w:szCs w:val="22"/>
        </w:rPr>
        <w:t xml:space="preserve">   </w:t>
      </w:r>
      <w:r w:rsidR="00342C61">
        <w:rPr>
          <w:rFonts w:ascii="Calibri" w:hAnsi="Calibri"/>
          <w:sz w:val="22"/>
          <w:szCs w:val="22"/>
        </w:rPr>
        <w:t xml:space="preserve"> </w:t>
      </w:r>
      <w:r w:rsidR="00061F48">
        <w:rPr>
          <w:rFonts w:ascii="Calibri" w:hAnsi="Calibri"/>
          <w:sz w:val="22"/>
          <w:szCs w:val="22"/>
        </w:rPr>
        <w:t xml:space="preserve">As </w:t>
      </w:r>
      <w:r w:rsidR="00CC641F" w:rsidRPr="00025691">
        <w:rPr>
          <w:rFonts w:ascii="Calibri" w:hAnsi="Calibri"/>
          <w:sz w:val="22"/>
          <w:szCs w:val="22"/>
        </w:rPr>
        <w:t>Chief Officer</w:t>
      </w:r>
      <w:r w:rsidR="00061F48">
        <w:rPr>
          <w:rFonts w:ascii="Calibri" w:hAnsi="Calibri"/>
          <w:sz w:val="22"/>
          <w:szCs w:val="22"/>
        </w:rPr>
        <w:t>, the Auditor General</w:t>
      </w:r>
      <w:r w:rsidR="00CC641F" w:rsidRPr="00025691">
        <w:rPr>
          <w:rFonts w:ascii="Calibri" w:hAnsi="Calibri"/>
          <w:sz w:val="22"/>
          <w:szCs w:val="22"/>
        </w:rPr>
        <w:t xml:space="preserve"> is accountable to </w:t>
      </w:r>
      <w:r w:rsidR="000C1035">
        <w:rPr>
          <w:rFonts w:ascii="Calibri" w:hAnsi="Calibri"/>
          <w:sz w:val="22"/>
          <w:szCs w:val="22"/>
        </w:rPr>
        <w:t>Parliament through the PAC</w:t>
      </w:r>
      <w:r w:rsidR="00CC641F" w:rsidRPr="00025691">
        <w:rPr>
          <w:rFonts w:ascii="Calibri" w:hAnsi="Calibri"/>
          <w:sz w:val="22"/>
          <w:szCs w:val="22"/>
        </w:rPr>
        <w:t xml:space="preserve"> for the OAG’s use of resources and budget. The </w:t>
      </w:r>
      <w:r w:rsidR="000C1035">
        <w:rPr>
          <w:rFonts w:ascii="Calibri" w:hAnsi="Calibri"/>
          <w:sz w:val="22"/>
          <w:szCs w:val="22"/>
        </w:rPr>
        <w:t xml:space="preserve">OAG’s 2024 budgeted revenues are $4.8 million and expenditures are $4.7 million </w:t>
      </w:r>
      <w:r w:rsidR="001C2948">
        <w:rPr>
          <w:rFonts w:ascii="Calibri" w:hAnsi="Calibri"/>
          <w:sz w:val="22"/>
          <w:szCs w:val="22"/>
        </w:rPr>
        <w:t>with a staff complement of 2</w:t>
      </w:r>
      <w:r w:rsidR="000C1035">
        <w:rPr>
          <w:rFonts w:ascii="Calibri" w:hAnsi="Calibri"/>
          <w:sz w:val="22"/>
          <w:szCs w:val="22"/>
        </w:rPr>
        <w:t>8</w:t>
      </w:r>
      <w:r w:rsidR="001C2948">
        <w:rPr>
          <w:rFonts w:ascii="Calibri" w:hAnsi="Calibri"/>
          <w:sz w:val="22"/>
          <w:szCs w:val="22"/>
        </w:rPr>
        <w:t xml:space="preserve">. </w:t>
      </w:r>
    </w:p>
    <w:p w:rsidR="000C1035" w:rsidRPr="00D254AF" w:rsidRDefault="000C1035" w:rsidP="00D254AF">
      <w:pPr>
        <w:spacing w:before="200" w:after="200" w:line="288" w:lineRule="auto"/>
        <w:jc w:val="both"/>
        <w:rPr>
          <w:rFonts w:ascii="Calibri" w:hAnsi="Calibri"/>
          <w:sz w:val="22"/>
          <w:szCs w:val="22"/>
        </w:rPr>
      </w:pPr>
      <w:bookmarkStart w:id="1" w:name="_Hlk163049319"/>
      <w:r w:rsidRPr="00D254AF">
        <w:rPr>
          <w:rFonts w:ascii="Calibri" w:hAnsi="Calibri"/>
          <w:sz w:val="22"/>
          <w:szCs w:val="22"/>
        </w:rPr>
        <w:t>The responsibility of the O</w:t>
      </w:r>
      <w:r w:rsidR="003A65FB" w:rsidRPr="00D254AF">
        <w:rPr>
          <w:rFonts w:ascii="Calibri" w:hAnsi="Calibri"/>
          <w:sz w:val="22"/>
          <w:szCs w:val="22"/>
        </w:rPr>
        <w:t>AG</w:t>
      </w:r>
      <w:r w:rsidRPr="00D254AF">
        <w:rPr>
          <w:rFonts w:ascii="Calibri" w:hAnsi="Calibri"/>
          <w:sz w:val="22"/>
          <w:szCs w:val="22"/>
        </w:rPr>
        <w:t xml:space="preserve"> includes auditing the revenues and expenditures of core Government that are approximately $1 billion respectively and total assets of $2.7 billion, as well as statutory authorities and government companies with revenues of $240 million and total assets of just over $500 million. The OAG </w:t>
      </w:r>
      <w:r w:rsidR="003A65FB" w:rsidRPr="00D254AF">
        <w:rPr>
          <w:rFonts w:ascii="Calibri" w:hAnsi="Calibri"/>
          <w:sz w:val="22"/>
          <w:szCs w:val="22"/>
        </w:rPr>
        <w:t xml:space="preserve">currently </w:t>
      </w:r>
      <w:r w:rsidRPr="00D254AF">
        <w:rPr>
          <w:rFonts w:ascii="Calibri" w:hAnsi="Calibri"/>
          <w:sz w:val="22"/>
          <w:szCs w:val="22"/>
        </w:rPr>
        <w:t>conducts 4</w:t>
      </w:r>
      <w:r w:rsidR="003A65FB" w:rsidRPr="00D254AF">
        <w:rPr>
          <w:rFonts w:ascii="Calibri" w:hAnsi="Calibri"/>
          <w:sz w:val="22"/>
          <w:szCs w:val="22"/>
        </w:rPr>
        <w:t>6</w:t>
      </w:r>
      <w:r w:rsidRPr="00D254AF">
        <w:rPr>
          <w:rFonts w:ascii="Calibri" w:hAnsi="Calibri"/>
          <w:sz w:val="22"/>
          <w:szCs w:val="22"/>
        </w:rPr>
        <w:t xml:space="preserve"> entity financial audits and 6 to 8 performance audits each year, along with the entire public sector (EPS) consolidation audit, and other unscheduled special audits and investigations as required.</w:t>
      </w:r>
    </w:p>
    <w:bookmarkEnd w:id="1"/>
    <w:p w:rsidR="00061F48" w:rsidRDefault="00061F48" w:rsidP="00C7409D">
      <w:pPr>
        <w:spacing w:before="200" w:after="200" w:line="288" w:lineRule="auto"/>
        <w:jc w:val="both"/>
        <w:rPr>
          <w:rFonts w:ascii="Calibri" w:hAnsi="Calibri"/>
          <w:sz w:val="22"/>
          <w:szCs w:val="22"/>
        </w:rPr>
      </w:pPr>
      <w:r>
        <w:rPr>
          <w:rFonts w:ascii="Calibri" w:hAnsi="Calibri"/>
          <w:sz w:val="22"/>
          <w:szCs w:val="22"/>
        </w:rPr>
        <w:t>T</w:t>
      </w:r>
      <w:r w:rsidRPr="00025691">
        <w:rPr>
          <w:rFonts w:ascii="Calibri" w:hAnsi="Calibri"/>
          <w:sz w:val="22"/>
          <w:szCs w:val="22"/>
        </w:rPr>
        <w:t xml:space="preserve">he Auditor General is </w:t>
      </w:r>
      <w:r w:rsidR="00922BD8">
        <w:rPr>
          <w:rFonts w:ascii="Calibri" w:hAnsi="Calibri"/>
          <w:sz w:val="22"/>
          <w:szCs w:val="22"/>
        </w:rPr>
        <w:t>c</w:t>
      </w:r>
      <w:r w:rsidR="001A6633">
        <w:rPr>
          <w:rFonts w:ascii="Calibri" w:hAnsi="Calibri"/>
          <w:sz w:val="22"/>
          <w:szCs w:val="22"/>
        </w:rPr>
        <w:t xml:space="preserve">urrently </w:t>
      </w:r>
      <w:r w:rsidRPr="00025691">
        <w:rPr>
          <w:rFonts w:ascii="Calibri" w:hAnsi="Calibri"/>
          <w:sz w:val="22"/>
          <w:szCs w:val="22"/>
        </w:rPr>
        <w:t>a Director of the Auditor Oversight Authority</w:t>
      </w:r>
      <w:r w:rsidR="003A65FB">
        <w:rPr>
          <w:rFonts w:ascii="Calibri" w:hAnsi="Calibri"/>
          <w:sz w:val="22"/>
          <w:szCs w:val="22"/>
        </w:rPr>
        <w:t xml:space="preserve"> and has close working relationships with the Anti-Corruption Commission, Financial Crimes unit of RCIPS (police) and Internal Audit</w:t>
      </w:r>
      <w:r w:rsidRPr="00025691">
        <w:rPr>
          <w:rFonts w:ascii="Calibri" w:hAnsi="Calibri"/>
          <w:sz w:val="22"/>
          <w:szCs w:val="22"/>
        </w:rPr>
        <w:t>.</w:t>
      </w:r>
    </w:p>
    <w:p w:rsidR="003A65FB" w:rsidRPr="00025691" w:rsidRDefault="003A65FB" w:rsidP="00C7409D">
      <w:pPr>
        <w:spacing w:before="200" w:after="200" w:line="288" w:lineRule="auto"/>
        <w:jc w:val="both"/>
        <w:rPr>
          <w:rFonts w:ascii="Calibri" w:hAnsi="Calibri"/>
          <w:sz w:val="22"/>
          <w:szCs w:val="22"/>
        </w:rPr>
      </w:pPr>
    </w:p>
    <w:p w:rsidR="0001010B" w:rsidRPr="00025691" w:rsidRDefault="001E5EE5" w:rsidP="00C7409D">
      <w:pPr>
        <w:pStyle w:val="BodyText"/>
        <w:spacing w:before="200" w:after="200" w:line="288" w:lineRule="auto"/>
        <w:rPr>
          <w:rFonts w:asciiTheme="minorHAnsi" w:hAnsiTheme="minorHAnsi"/>
          <w:sz w:val="22"/>
          <w:szCs w:val="22"/>
          <w:u w:val="single"/>
        </w:rPr>
      </w:pPr>
      <w:r>
        <w:rPr>
          <w:rFonts w:asciiTheme="minorHAnsi" w:hAnsiTheme="minorHAnsi"/>
          <w:sz w:val="22"/>
          <w:szCs w:val="22"/>
          <w:u w:val="single"/>
        </w:rPr>
        <w:lastRenderedPageBreak/>
        <w:t xml:space="preserve">3. </w:t>
      </w:r>
      <w:r w:rsidR="0001010B" w:rsidRPr="00025691">
        <w:rPr>
          <w:rFonts w:asciiTheme="minorHAnsi" w:hAnsiTheme="minorHAnsi"/>
          <w:sz w:val="22"/>
          <w:szCs w:val="22"/>
          <w:u w:val="single"/>
        </w:rPr>
        <w:t>BACKGROUND INFORMATION</w:t>
      </w:r>
    </w:p>
    <w:p w:rsidR="006011F4" w:rsidRPr="00025691" w:rsidRDefault="006011F4" w:rsidP="00061F48">
      <w:pPr>
        <w:spacing w:before="200" w:after="200" w:line="288" w:lineRule="auto"/>
        <w:jc w:val="both"/>
        <w:rPr>
          <w:rFonts w:ascii="Calibri" w:hAnsi="Calibri"/>
          <w:sz w:val="22"/>
          <w:szCs w:val="22"/>
        </w:rPr>
      </w:pPr>
      <w:r w:rsidRPr="00025691">
        <w:rPr>
          <w:rFonts w:ascii="Calibri" w:hAnsi="Calibri"/>
          <w:sz w:val="22"/>
          <w:szCs w:val="22"/>
        </w:rPr>
        <w:t>The Auditor General exists as a constitutional safeguard to help maintain the integrity of the Cayman Islands’ Parliamentary system of government.  The Auditor General is an independent constitutional office</w:t>
      </w:r>
      <w:r w:rsidR="00C64EC5">
        <w:rPr>
          <w:rFonts w:ascii="Calibri" w:hAnsi="Calibri"/>
          <w:sz w:val="22"/>
          <w:szCs w:val="22"/>
        </w:rPr>
        <w:t xml:space="preserve">. “In the exercise of his or her function, the Auditor General (and any person acting on his or her behalf in the exercise of those functions) shall </w:t>
      </w:r>
      <w:r w:rsidRPr="00025691">
        <w:rPr>
          <w:rFonts w:ascii="Calibri" w:hAnsi="Calibri"/>
          <w:sz w:val="22"/>
          <w:szCs w:val="22"/>
        </w:rPr>
        <w:t>not be</w:t>
      </w:r>
      <w:r w:rsidR="00CE17BB">
        <w:rPr>
          <w:rFonts w:ascii="Calibri" w:hAnsi="Calibri"/>
          <w:sz w:val="22"/>
          <w:szCs w:val="22"/>
        </w:rPr>
        <w:t xml:space="preserve"> </w:t>
      </w:r>
      <w:r w:rsidRPr="00025691">
        <w:rPr>
          <w:rFonts w:ascii="Calibri" w:hAnsi="Calibri"/>
          <w:sz w:val="22"/>
          <w:szCs w:val="22"/>
        </w:rPr>
        <w:t>subject to the direction or control of any</w:t>
      </w:r>
      <w:r w:rsidR="00C64EC5">
        <w:rPr>
          <w:rFonts w:ascii="Calibri" w:hAnsi="Calibri"/>
          <w:sz w:val="22"/>
          <w:szCs w:val="22"/>
        </w:rPr>
        <w:t xml:space="preserve"> other</w:t>
      </w:r>
      <w:r w:rsidRPr="00025691">
        <w:rPr>
          <w:rFonts w:ascii="Calibri" w:hAnsi="Calibri"/>
          <w:sz w:val="22"/>
          <w:szCs w:val="22"/>
        </w:rPr>
        <w:t xml:space="preserve"> person or authority</w:t>
      </w:r>
      <w:r w:rsidR="00244DEB">
        <w:rPr>
          <w:rFonts w:ascii="Calibri" w:hAnsi="Calibri"/>
          <w:sz w:val="22"/>
          <w:szCs w:val="22"/>
        </w:rPr>
        <w:t xml:space="preserve">, save that the Auditor General is answerable to the Public Accounts Committee of </w:t>
      </w:r>
      <w:r w:rsidR="005F342E">
        <w:rPr>
          <w:rFonts w:ascii="Calibri" w:hAnsi="Calibri"/>
          <w:sz w:val="22"/>
          <w:szCs w:val="22"/>
        </w:rPr>
        <w:t>Parliament</w:t>
      </w:r>
      <w:r w:rsidR="00C64EC5">
        <w:rPr>
          <w:rFonts w:ascii="Calibri" w:hAnsi="Calibri"/>
          <w:sz w:val="22"/>
          <w:szCs w:val="22"/>
        </w:rPr>
        <w:t>…</w:t>
      </w:r>
      <w:r w:rsidRPr="00025691">
        <w:rPr>
          <w:rFonts w:ascii="Calibri" w:hAnsi="Calibri"/>
          <w:sz w:val="22"/>
          <w:szCs w:val="22"/>
        </w:rPr>
        <w:t>.</w:t>
      </w:r>
      <w:r w:rsidR="00C64EC5">
        <w:rPr>
          <w:rFonts w:ascii="Calibri" w:hAnsi="Calibri"/>
          <w:sz w:val="22"/>
          <w:szCs w:val="22"/>
        </w:rPr>
        <w:t>”</w:t>
      </w:r>
      <w:r w:rsidRPr="00025691">
        <w:rPr>
          <w:rFonts w:ascii="Calibri" w:hAnsi="Calibri"/>
          <w:sz w:val="22"/>
          <w:szCs w:val="22"/>
        </w:rPr>
        <w:t xml:space="preserve"> The role of </w:t>
      </w:r>
      <w:r w:rsidR="00CE17BB">
        <w:rPr>
          <w:rFonts w:ascii="Calibri" w:hAnsi="Calibri"/>
          <w:sz w:val="22"/>
          <w:szCs w:val="22"/>
        </w:rPr>
        <w:t>t</w:t>
      </w:r>
      <w:r w:rsidRPr="00025691">
        <w:rPr>
          <w:rFonts w:ascii="Calibri" w:hAnsi="Calibri"/>
          <w:sz w:val="22"/>
          <w:szCs w:val="22"/>
        </w:rPr>
        <w:t xml:space="preserve">his office is to assist </w:t>
      </w:r>
      <w:r w:rsidR="005F342E">
        <w:rPr>
          <w:rFonts w:ascii="Calibri" w:hAnsi="Calibri"/>
          <w:sz w:val="22"/>
          <w:szCs w:val="22"/>
        </w:rPr>
        <w:t>Parliament</w:t>
      </w:r>
      <w:r w:rsidRPr="00025691">
        <w:rPr>
          <w:rFonts w:ascii="Calibri" w:hAnsi="Calibri"/>
          <w:sz w:val="22"/>
          <w:szCs w:val="22"/>
        </w:rPr>
        <w:t xml:space="preserve"> in strengthening the efficiency, effectiveness and accountability of government.  This is achieved by providing independent information, advice and assurance to </w:t>
      </w:r>
      <w:r w:rsidR="005F342E">
        <w:rPr>
          <w:rFonts w:ascii="Calibri" w:hAnsi="Calibri"/>
          <w:sz w:val="22"/>
          <w:szCs w:val="22"/>
        </w:rPr>
        <w:t>Parliament</w:t>
      </w:r>
      <w:r w:rsidRPr="00025691">
        <w:rPr>
          <w:rFonts w:ascii="Calibri" w:hAnsi="Calibri"/>
          <w:sz w:val="22"/>
          <w:szCs w:val="22"/>
        </w:rPr>
        <w:t xml:space="preserve"> and, through public reports</w:t>
      </w:r>
      <w:r w:rsidR="00061F48">
        <w:rPr>
          <w:rFonts w:ascii="Calibri" w:hAnsi="Calibri"/>
          <w:sz w:val="22"/>
          <w:szCs w:val="22"/>
        </w:rPr>
        <w:t xml:space="preserve"> </w:t>
      </w:r>
      <w:r w:rsidRPr="00025691">
        <w:rPr>
          <w:rFonts w:ascii="Calibri" w:hAnsi="Calibri"/>
          <w:sz w:val="22"/>
          <w:szCs w:val="22"/>
        </w:rPr>
        <w:t xml:space="preserve">on whether government’s activities have been carried out and accounted for in accordance with the </w:t>
      </w:r>
      <w:r w:rsidR="005F342E">
        <w:rPr>
          <w:rFonts w:ascii="Calibri" w:hAnsi="Calibri"/>
          <w:sz w:val="22"/>
          <w:szCs w:val="22"/>
        </w:rPr>
        <w:t>Parliament</w:t>
      </w:r>
      <w:r w:rsidRPr="00025691">
        <w:rPr>
          <w:rFonts w:ascii="Calibri" w:hAnsi="Calibri"/>
          <w:sz w:val="22"/>
          <w:szCs w:val="22"/>
        </w:rPr>
        <w:t>’s intention and with due regard for securing value for money and the avoidance of waste</w:t>
      </w:r>
      <w:r w:rsidR="00274116">
        <w:rPr>
          <w:rFonts w:ascii="Calibri" w:hAnsi="Calibri"/>
          <w:sz w:val="22"/>
          <w:szCs w:val="22"/>
        </w:rPr>
        <w:t>.</w:t>
      </w:r>
    </w:p>
    <w:p w:rsidR="006011F4" w:rsidRPr="00025691" w:rsidRDefault="006011F4" w:rsidP="00061F48">
      <w:pPr>
        <w:spacing w:before="200" w:after="200" w:line="288" w:lineRule="auto"/>
        <w:jc w:val="both"/>
        <w:rPr>
          <w:rFonts w:ascii="Calibri" w:hAnsi="Calibri"/>
          <w:sz w:val="22"/>
          <w:szCs w:val="22"/>
        </w:rPr>
      </w:pPr>
      <w:r w:rsidRPr="00025691">
        <w:rPr>
          <w:rFonts w:ascii="Calibri" w:hAnsi="Calibri"/>
          <w:sz w:val="22"/>
          <w:szCs w:val="22"/>
        </w:rPr>
        <w:t xml:space="preserve">The power and duties of the Auditor General and the OAG are specified in detail in Part VII of the Public Management and Finance </w:t>
      </w:r>
      <w:r w:rsidR="003A65FB">
        <w:rPr>
          <w:rFonts w:ascii="Calibri" w:hAnsi="Calibri"/>
          <w:sz w:val="22"/>
          <w:szCs w:val="22"/>
        </w:rPr>
        <w:t>Act</w:t>
      </w:r>
      <w:r w:rsidRPr="00025691">
        <w:rPr>
          <w:rFonts w:ascii="Calibri" w:hAnsi="Calibri"/>
          <w:sz w:val="22"/>
          <w:szCs w:val="22"/>
        </w:rPr>
        <w:t>.</w:t>
      </w:r>
    </w:p>
    <w:p w:rsidR="00833B06" w:rsidRDefault="006011F4" w:rsidP="00061F48">
      <w:pPr>
        <w:spacing w:before="200" w:after="200" w:line="288" w:lineRule="auto"/>
        <w:jc w:val="both"/>
        <w:rPr>
          <w:rFonts w:ascii="Calibri" w:hAnsi="Calibri"/>
          <w:sz w:val="22"/>
          <w:szCs w:val="22"/>
        </w:rPr>
      </w:pPr>
      <w:r w:rsidRPr="00025691">
        <w:rPr>
          <w:rFonts w:ascii="Calibri" w:hAnsi="Calibri"/>
          <w:sz w:val="22"/>
          <w:szCs w:val="22"/>
        </w:rPr>
        <w:t>Through the Auditor General’s work and reports, both Legislators and the public will be confident that public sector organisations have</w:t>
      </w:r>
      <w:r w:rsidR="00274116">
        <w:rPr>
          <w:rFonts w:ascii="Calibri" w:hAnsi="Calibri"/>
          <w:sz w:val="22"/>
          <w:szCs w:val="22"/>
        </w:rPr>
        <w:t xml:space="preserve"> carried out their fiscal and performance mandates</w:t>
      </w:r>
      <w:r w:rsidR="00061F48">
        <w:rPr>
          <w:rFonts w:ascii="Calibri" w:hAnsi="Calibri"/>
          <w:sz w:val="22"/>
          <w:szCs w:val="22"/>
        </w:rPr>
        <w:t>.</w:t>
      </w:r>
    </w:p>
    <w:p w:rsidR="005F342E" w:rsidRPr="00122454" w:rsidRDefault="005F342E" w:rsidP="005F342E">
      <w:pPr>
        <w:jc w:val="both"/>
        <w:rPr>
          <w:rFonts w:asciiTheme="minorHAnsi" w:hAnsiTheme="minorHAnsi"/>
          <w:sz w:val="22"/>
          <w:szCs w:val="22"/>
        </w:rPr>
      </w:pPr>
      <w:r w:rsidRPr="00955DA9">
        <w:rPr>
          <w:rFonts w:asciiTheme="minorHAnsi" w:hAnsiTheme="minorHAnsi"/>
          <w:sz w:val="22"/>
          <w:szCs w:val="22"/>
        </w:rPr>
        <w:t>The Office of the Auditor General</w:t>
      </w:r>
      <w:r w:rsidRPr="004725AB">
        <w:rPr>
          <w:rFonts w:asciiTheme="minorHAnsi" w:hAnsiTheme="minorHAnsi"/>
          <w:sz w:val="22"/>
          <w:szCs w:val="22"/>
        </w:rPr>
        <w:t xml:space="preserve"> </w:t>
      </w:r>
      <w:r w:rsidRPr="00122454">
        <w:rPr>
          <w:rFonts w:asciiTheme="minorHAnsi" w:hAnsiTheme="minorHAnsi"/>
          <w:sz w:val="22"/>
          <w:szCs w:val="22"/>
        </w:rPr>
        <w:t>is the independent</w:t>
      </w:r>
      <w:r>
        <w:rPr>
          <w:rFonts w:asciiTheme="minorHAnsi" w:hAnsiTheme="minorHAnsi"/>
          <w:sz w:val="22"/>
          <w:szCs w:val="22"/>
        </w:rPr>
        <w:t xml:space="preserve"> auditor</w:t>
      </w:r>
      <w:r w:rsidRPr="00122454">
        <w:rPr>
          <w:rFonts w:asciiTheme="minorHAnsi" w:hAnsiTheme="minorHAnsi"/>
          <w:sz w:val="22"/>
          <w:szCs w:val="22"/>
        </w:rPr>
        <w:t xml:space="preserve"> of government working on behalf of the </w:t>
      </w:r>
      <w:r>
        <w:rPr>
          <w:rFonts w:asciiTheme="minorHAnsi" w:hAnsiTheme="minorHAnsi"/>
          <w:sz w:val="22"/>
          <w:szCs w:val="22"/>
        </w:rPr>
        <w:t>Parliament</w:t>
      </w:r>
      <w:r w:rsidRPr="00122454">
        <w:rPr>
          <w:rFonts w:asciiTheme="minorHAnsi" w:hAnsiTheme="minorHAnsi"/>
          <w:sz w:val="22"/>
          <w:szCs w:val="22"/>
        </w:rPr>
        <w:t xml:space="preserve"> and the wider public.  </w:t>
      </w:r>
      <w:r>
        <w:rPr>
          <w:rFonts w:asciiTheme="minorHAnsi" w:hAnsiTheme="minorHAnsi"/>
          <w:sz w:val="22"/>
          <w:szCs w:val="22"/>
        </w:rPr>
        <w:t>It carries out the following lines of work:</w:t>
      </w:r>
    </w:p>
    <w:p w:rsidR="005F342E" w:rsidRPr="00122454" w:rsidRDefault="005F342E" w:rsidP="005F342E">
      <w:pPr>
        <w:rPr>
          <w:rFonts w:asciiTheme="minorHAnsi" w:hAnsiTheme="minorHAnsi"/>
          <w:sz w:val="22"/>
          <w:szCs w:val="22"/>
        </w:rPr>
      </w:pPr>
    </w:p>
    <w:p w:rsidR="005F342E" w:rsidRPr="00B965F2" w:rsidRDefault="005F342E" w:rsidP="005F342E">
      <w:pPr>
        <w:pStyle w:val="ListParagraph"/>
        <w:numPr>
          <w:ilvl w:val="0"/>
          <w:numId w:val="19"/>
        </w:numPr>
        <w:rPr>
          <w:rFonts w:asciiTheme="minorHAnsi" w:hAnsiTheme="minorHAnsi"/>
          <w:sz w:val="22"/>
          <w:szCs w:val="22"/>
        </w:rPr>
      </w:pPr>
      <w:r w:rsidRPr="00B965F2">
        <w:rPr>
          <w:rFonts w:asciiTheme="minorHAnsi" w:hAnsiTheme="minorHAnsi"/>
          <w:b/>
          <w:sz w:val="22"/>
          <w:szCs w:val="22"/>
          <w:lang w:val="en-US"/>
        </w:rPr>
        <w:t xml:space="preserve">Financial Statement </w:t>
      </w:r>
      <w:r w:rsidRPr="00B965F2">
        <w:rPr>
          <w:rFonts w:asciiTheme="minorHAnsi" w:hAnsiTheme="minorHAnsi"/>
          <w:b/>
          <w:sz w:val="22"/>
          <w:szCs w:val="22"/>
        </w:rPr>
        <w:t>Auditing</w:t>
      </w:r>
      <w:r w:rsidRPr="00B965F2">
        <w:rPr>
          <w:rFonts w:asciiTheme="minorHAnsi" w:hAnsiTheme="minorHAnsi"/>
          <w:sz w:val="22"/>
          <w:szCs w:val="22"/>
        </w:rPr>
        <w:t>- establishing that the financial statements are a fair representation of the financial position of the audited body thereby playing a crucial role in improving standards of financial management and administration throughout the diverse range of public service entities involving several complex accounting issues</w:t>
      </w:r>
      <w:r w:rsidRPr="00B965F2">
        <w:rPr>
          <w:rFonts w:asciiTheme="minorHAnsi" w:eastAsia="SimSun" w:hAnsiTheme="minorHAnsi"/>
          <w:sz w:val="22"/>
          <w:szCs w:val="22"/>
        </w:rPr>
        <w:t>;</w:t>
      </w:r>
    </w:p>
    <w:p w:rsidR="005F342E" w:rsidRPr="00B965F2" w:rsidRDefault="005F342E" w:rsidP="005F342E">
      <w:pPr>
        <w:pStyle w:val="ListParagraph"/>
        <w:numPr>
          <w:ilvl w:val="0"/>
          <w:numId w:val="19"/>
        </w:numPr>
        <w:rPr>
          <w:rFonts w:asciiTheme="minorHAnsi" w:hAnsiTheme="minorHAnsi"/>
          <w:sz w:val="22"/>
          <w:szCs w:val="22"/>
        </w:rPr>
      </w:pPr>
      <w:r w:rsidRPr="00B965F2">
        <w:rPr>
          <w:rFonts w:asciiTheme="minorHAnsi" w:hAnsiTheme="minorHAnsi"/>
          <w:b/>
          <w:sz w:val="22"/>
          <w:szCs w:val="22"/>
        </w:rPr>
        <w:t>Performance Auditing</w:t>
      </w:r>
      <w:r w:rsidRPr="00B965F2">
        <w:rPr>
          <w:rFonts w:asciiTheme="minorHAnsi" w:hAnsiTheme="minorHAnsi"/>
          <w:sz w:val="22"/>
          <w:szCs w:val="22"/>
        </w:rPr>
        <w:t>- involves business evaluation, reporting and advising through the evaluation and audit of any aspect of public service/ government operations, checking that resources are purchased economically, used properly and that effective management systems and controls are in place;</w:t>
      </w:r>
    </w:p>
    <w:p w:rsidR="005F342E" w:rsidRPr="00B965F2" w:rsidRDefault="005F342E" w:rsidP="005F342E">
      <w:pPr>
        <w:pStyle w:val="ListParagraph"/>
        <w:numPr>
          <w:ilvl w:val="0"/>
          <w:numId w:val="19"/>
        </w:numPr>
        <w:rPr>
          <w:rFonts w:asciiTheme="minorHAnsi" w:hAnsiTheme="minorHAnsi"/>
          <w:sz w:val="22"/>
          <w:szCs w:val="22"/>
        </w:rPr>
      </w:pPr>
      <w:r w:rsidRPr="00B965F2">
        <w:rPr>
          <w:rFonts w:asciiTheme="minorHAnsi" w:eastAsia="SimSun" w:hAnsiTheme="minorHAnsi"/>
          <w:b/>
          <w:sz w:val="22"/>
          <w:szCs w:val="22"/>
        </w:rPr>
        <w:t>IT</w:t>
      </w:r>
      <w:r w:rsidRPr="00B965F2">
        <w:rPr>
          <w:rFonts w:asciiTheme="minorHAnsi" w:hAnsiTheme="minorHAnsi"/>
          <w:b/>
          <w:sz w:val="22"/>
          <w:szCs w:val="22"/>
        </w:rPr>
        <w:t xml:space="preserve"> Auditing</w:t>
      </w:r>
      <w:r w:rsidRPr="00B965F2">
        <w:rPr>
          <w:rFonts w:asciiTheme="minorHAnsi" w:hAnsiTheme="minorHAnsi"/>
          <w:sz w:val="22"/>
          <w:szCs w:val="22"/>
        </w:rPr>
        <w:t>- the main objective is to determine whether information systems are being effectively managed, safeguarding the entity’s assets against actual and potential misuse, maintaining data integrity, and operating effectively and efficiently to achieve the organisation’s goals or objectives;</w:t>
      </w:r>
    </w:p>
    <w:p w:rsidR="005F342E" w:rsidRDefault="005F342E" w:rsidP="005F342E">
      <w:pPr>
        <w:pStyle w:val="ListParagraph"/>
        <w:numPr>
          <w:ilvl w:val="0"/>
          <w:numId w:val="19"/>
        </w:numPr>
        <w:rPr>
          <w:rFonts w:asciiTheme="minorHAnsi" w:hAnsiTheme="minorHAnsi"/>
          <w:sz w:val="22"/>
          <w:szCs w:val="22"/>
        </w:rPr>
      </w:pPr>
      <w:r w:rsidRPr="00B965F2">
        <w:rPr>
          <w:rFonts w:asciiTheme="minorHAnsi" w:hAnsiTheme="minorHAnsi"/>
          <w:b/>
          <w:sz w:val="22"/>
          <w:szCs w:val="22"/>
        </w:rPr>
        <w:t>Forensic Auditing</w:t>
      </w:r>
      <w:r w:rsidRPr="00B965F2">
        <w:rPr>
          <w:rFonts w:asciiTheme="minorHAnsi" w:hAnsiTheme="minorHAnsi"/>
          <w:sz w:val="22"/>
          <w:szCs w:val="22"/>
        </w:rPr>
        <w:t xml:space="preserve">- facilitates the prevention, detection and </w:t>
      </w:r>
      <w:r>
        <w:rPr>
          <w:rFonts w:asciiTheme="minorHAnsi" w:hAnsiTheme="minorHAnsi"/>
          <w:sz w:val="22"/>
          <w:szCs w:val="22"/>
        </w:rPr>
        <w:t>investigation of economic crime.</w:t>
      </w:r>
    </w:p>
    <w:p w:rsidR="005F342E" w:rsidRPr="00B965F2" w:rsidRDefault="005F342E" w:rsidP="005F342E">
      <w:pPr>
        <w:pStyle w:val="ListParagraph"/>
        <w:numPr>
          <w:ilvl w:val="0"/>
          <w:numId w:val="19"/>
        </w:numPr>
        <w:rPr>
          <w:rFonts w:asciiTheme="minorHAnsi" w:hAnsiTheme="minorHAnsi"/>
          <w:sz w:val="22"/>
          <w:szCs w:val="22"/>
        </w:rPr>
      </w:pPr>
      <w:r>
        <w:rPr>
          <w:rFonts w:asciiTheme="minorHAnsi" w:hAnsiTheme="minorHAnsi"/>
          <w:b/>
          <w:sz w:val="22"/>
          <w:szCs w:val="22"/>
        </w:rPr>
        <w:t xml:space="preserve">Compliance Auditing </w:t>
      </w:r>
      <w:r>
        <w:rPr>
          <w:rFonts w:asciiTheme="minorHAnsi" w:hAnsiTheme="minorHAnsi"/>
          <w:sz w:val="22"/>
          <w:szCs w:val="22"/>
        </w:rPr>
        <w:t>– ensuring compliance with Acts, regulations, policies etc is usually undertaken within a financial or performance audit. Specific compliance audits are undertaken as necessary e.g. when needed to confirm grant funding is used as per the requirements of award.</w:t>
      </w:r>
    </w:p>
    <w:p w:rsidR="003A65FB" w:rsidRDefault="003A65FB">
      <w:pPr>
        <w:rPr>
          <w:rFonts w:asciiTheme="minorHAnsi" w:hAnsiTheme="minorHAnsi"/>
          <w:b/>
          <w:sz w:val="22"/>
          <w:szCs w:val="22"/>
          <w:u w:val="single"/>
        </w:rPr>
      </w:pPr>
      <w:r>
        <w:rPr>
          <w:rFonts w:asciiTheme="minorHAnsi" w:hAnsiTheme="minorHAnsi"/>
          <w:sz w:val="22"/>
          <w:szCs w:val="22"/>
          <w:u w:val="single"/>
        </w:rPr>
        <w:br w:type="page"/>
      </w:r>
    </w:p>
    <w:p w:rsidR="0001010B" w:rsidRPr="00025691" w:rsidRDefault="001E5EE5" w:rsidP="00061F48">
      <w:pPr>
        <w:pStyle w:val="BodyText"/>
        <w:spacing w:before="200" w:after="200" w:line="288" w:lineRule="auto"/>
        <w:jc w:val="both"/>
        <w:rPr>
          <w:rFonts w:asciiTheme="minorHAnsi" w:hAnsiTheme="minorHAnsi"/>
          <w:sz w:val="22"/>
          <w:szCs w:val="22"/>
          <w:u w:val="single"/>
        </w:rPr>
      </w:pPr>
      <w:r>
        <w:rPr>
          <w:rFonts w:asciiTheme="minorHAnsi" w:hAnsiTheme="minorHAnsi"/>
          <w:sz w:val="22"/>
          <w:szCs w:val="22"/>
          <w:u w:val="single"/>
        </w:rPr>
        <w:lastRenderedPageBreak/>
        <w:t xml:space="preserve">4. </w:t>
      </w:r>
      <w:r w:rsidR="0001010B" w:rsidRPr="00025691">
        <w:rPr>
          <w:rFonts w:asciiTheme="minorHAnsi" w:hAnsiTheme="minorHAnsi"/>
          <w:sz w:val="22"/>
          <w:szCs w:val="22"/>
          <w:u w:val="single"/>
        </w:rPr>
        <w:t>PRINCIPAL ACCOUNTABILITIES</w:t>
      </w:r>
    </w:p>
    <w:p w:rsidR="009F1941" w:rsidRPr="00435D8B" w:rsidRDefault="001E5EE5" w:rsidP="00061F48">
      <w:pPr>
        <w:spacing w:before="200" w:after="200" w:line="288" w:lineRule="auto"/>
        <w:jc w:val="both"/>
        <w:rPr>
          <w:rFonts w:ascii="Calibri" w:hAnsi="Calibri"/>
          <w:b/>
          <w:sz w:val="22"/>
          <w:szCs w:val="22"/>
        </w:rPr>
      </w:pPr>
      <w:r>
        <w:rPr>
          <w:rFonts w:ascii="Calibri" w:hAnsi="Calibri"/>
          <w:b/>
          <w:sz w:val="22"/>
          <w:szCs w:val="22"/>
        </w:rPr>
        <w:t xml:space="preserve">A. </w:t>
      </w:r>
      <w:r w:rsidR="00435D8B" w:rsidRPr="00435D8B">
        <w:rPr>
          <w:rFonts w:ascii="Calibri" w:hAnsi="Calibri"/>
          <w:b/>
          <w:sz w:val="22"/>
          <w:szCs w:val="22"/>
        </w:rPr>
        <w:t>Audit Performance</w:t>
      </w:r>
    </w:p>
    <w:p w:rsidR="009F1941" w:rsidRPr="009F1941" w:rsidRDefault="009F1941" w:rsidP="00061F48">
      <w:pPr>
        <w:autoSpaceDE w:val="0"/>
        <w:autoSpaceDN w:val="0"/>
        <w:adjustRightInd w:val="0"/>
        <w:spacing w:before="200" w:after="200" w:line="288" w:lineRule="auto"/>
        <w:jc w:val="both"/>
        <w:rPr>
          <w:rFonts w:ascii="Calibri" w:hAnsi="Calibri"/>
          <w:sz w:val="22"/>
          <w:szCs w:val="22"/>
        </w:rPr>
      </w:pPr>
      <w:r w:rsidRPr="00025691">
        <w:rPr>
          <w:rFonts w:ascii="Calibri" w:hAnsi="Calibri"/>
          <w:sz w:val="22"/>
          <w:szCs w:val="22"/>
        </w:rPr>
        <w:t>The Auditor General is responsible for reporting the results of the OAG’s audits and investigations</w:t>
      </w:r>
      <w:r w:rsidR="001E5EE5">
        <w:rPr>
          <w:rFonts w:ascii="Calibri" w:hAnsi="Calibri"/>
          <w:sz w:val="22"/>
          <w:szCs w:val="22"/>
        </w:rPr>
        <w:t xml:space="preserve"> which includes</w:t>
      </w:r>
      <w:r w:rsidRPr="00025691">
        <w:rPr>
          <w:rFonts w:ascii="Calibri" w:hAnsi="Calibri"/>
          <w:sz w:val="22"/>
          <w:szCs w:val="22"/>
        </w:rPr>
        <w:t xml:space="preserve"> </w:t>
      </w:r>
      <w:r w:rsidR="00061F48" w:rsidRPr="009F1941">
        <w:rPr>
          <w:rFonts w:ascii="Calibri" w:hAnsi="Calibri"/>
          <w:sz w:val="22"/>
          <w:szCs w:val="22"/>
        </w:rPr>
        <w:t>financial</w:t>
      </w:r>
      <w:r w:rsidRPr="009F1941">
        <w:rPr>
          <w:rFonts w:ascii="Calibri" w:hAnsi="Calibri"/>
          <w:sz w:val="22"/>
          <w:szCs w:val="22"/>
        </w:rPr>
        <w:t xml:space="preserve"> statements audits for the </w:t>
      </w:r>
      <w:r w:rsidR="005F342E">
        <w:rPr>
          <w:rFonts w:ascii="Calibri" w:hAnsi="Calibri"/>
          <w:sz w:val="22"/>
          <w:szCs w:val="22"/>
        </w:rPr>
        <w:t>4</w:t>
      </w:r>
      <w:r w:rsidR="003A65FB">
        <w:rPr>
          <w:rFonts w:ascii="Calibri" w:hAnsi="Calibri"/>
          <w:sz w:val="22"/>
          <w:szCs w:val="22"/>
        </w:rPr>
        <w:t>6</w:t>
      </w:r>
      <w:r w:rsidRPr="009F1941">
        <w:rPr>
          <w:rFonts w:ascii="Calibri" w:hAnsi="Calibri"/>
          <w:sz w:val="22"/>
          <w:szCs w:val="22"/>
        </w:rPr>
        <w:t xml:space="preserve"> government entities </w:t>
      </w:r>
      <w:r w:rsidR="003A65FB">
        <w:rPr>
          <w:rFonts w:ascii="Calibri" w:hAnsi="Calibri"/>
          <w:sz w:val="22"/>
          <w:szCs w:val="22"/>
        </w:rPr>
        <w:t>and</w:t>
      </w:r>
      <w:r w:rsidRPr="009F1941">
        <w:rPr>
          <w:rFonts w:ascii="Calibri" w:hAnsi="Calibri"/>
          <w:sz w:val="22"/>
          <w:szCs w:val="22"/>
        </w:rPr>
        <w:t xml:space="preserve"> the Entire Public Sector Consolidated Financial Statements</w:t>
      </w:r>
      <w:r w:rsidR="007349DE">
        <w:rPr>
          <w:rFonts w:ascii="Calibri" w:hAnsi="Calibri"/>
          <w:sz w:val="22"/>
          <w:szCs w:val="22"/>
        </w:rPr>
        <w:t>, performance audits and other investigations</w:t>
      </w:r>
      <w:r w:rsidR="00061F48">
        <w:rPr>
          <w:rFonts w:ascii="Calibri" w:hAnsi="Calibri"/>
          <w:sz w:val="22"/>
          <w:szCs w:val="22"/>
        </w:rPr>
        <w:t>.</w:t>
      </w:r>
    </w:p>
    <w:p w:rsidR="009F1941" w:rsidRDefault="009F1941" w:rsidP="00061F48">
      <w:pPr>
        <w:spacing w:before="200" w:after="200" w:line="288" w:lineRule="auto"/>
        <w:jc w:val="both"/>
        <w:rPr>
          <w:rFonts w:ascii="Calibri" w:hAnsi="Calibri"/>
          <w:sz w:val="22"/>
          <w:szCs w:val="22"/>
        </w:rPr>
      </w:pPr>
      <w:r>
        <w:rPr>
          <w:rFonts w:ascii="Calibri" w:hAnsi="Calibri"/>
          <w:sz w:val="22"/>
          <w:szCs w:val="22"/>
        </w:rPr>
        <w:t>The Auditor</w:t>
      </w:r>
      <w:r w:rsidR="00DE56A1">
        <w:rPr>
          <w:rFonts w:ascii="Calibri" w:hAnsi="Calibri"/>
          <w:sz w:val="22"/>
          <w:szCs w:val="22"/>
        </w:rPr>
        <w:t xml:space="preserve"> General</w:t>
      </w:r>
      <w:r>
        <w:rPr>
          <w:rFonts w:ascii="Calibri" w:hAnsi="Calibri"/>
          <w:sz w:val="22"/>
          <w:szCs w:val="22"/>
        </w:rPr>
        <w:t xml:space="preserve"> is required to present at least one general report </w:t>
      </w:r>
      <w:r w:rsidR="003A65FB">
        <w:rPr>
          <w:rFonts w:ascii="Calibri" w:hAnsi="Calibri"/>
          <w:sz w:val="22"/>
          <w:szCs w:val="22"/>
        </w:rPr>
        <w:t xml:space="preserve">on the annual financial statement audits </w:t>
      </w:r>
      <w:r>
        <w:rPr>
          <w:rFonts w:ascii="Calibri" w:hAnsi="Calibri"/>
          <w:sz w:val="22"/>
          <w:szCs w:val="22"/>
        </w:rPr>
        <w:t xml:space="preserve">to the </w:t>
      </w:r>
      <w:r w:rsidRPr="00025691">
        <w:rPr>
          <w:rFonts w:ascii="Calibri" w:hAnsi="Calibri"/>
          <w:sz w:val="22"/>
          <w:szCs w:val="22"/>
        </w:rPr>
        <w:t>Public Accounts Committee</w:t>
      </w:r>
      <w:r w:rsidR="003A65FB">
        <w:rPr>
          <w:rFonts w:ascii="Calibri" w:hAnsi="Calibri"/>
          <w:sz w:val="22"/>
          <w:szCs w:val="22"/>
        </w:rPr>
        <w:t xml:space="preserve"> each year</w:t>
      </w:r>
      <w:r w:rsidR="00DE56A1">
        <w:rPr>
          <w:rFonts w:ascii="Calibri" w:hAnsi="Calibri"/>
          <w:sz w:val="22"/>
          <w:szCs w:val="22"/>
        </w:rPr>
        <w:t>.</w:t>
      </w:r>
      <w:r w:rsidR="007349DE">
        <w:rPr>
          <w:rFonts w:ascii="Calibri" w:hAnsi="Calibri"/>
          <w:sz w:val="22"/>
          <w:szCs w:val="22"/>
        </w:rPr>
        <w:t xml:space="preserve">  </w:t>
      </w:r>
      <w:r>
        <w:rPr>
          <w:rFonts w:ascii="Calibri" w:hAnsi="Calibri"/>
          <w:sz w:val="22"/>
          <w:szCs w:val="22"/>
        </w:rPr>
        <w:t xml:space="preserve">The Auditor </w:t>
      </w:r>
      <w:r w:rsidR="00DE56A1">
        <w:rPr>
          <w:rFonts w:ascii="Calibri" w:hAnsi="Calibri"/>
          <w:sz w:val="22"/>
          <w:szCs w:val="22"/>
        </w:rPr>
        <w:t>G</w:t>
      </w:r>
      <w:r>
        <w:rPr>
          <w:rFonts w:ascii="Calibri" w:hAnsi="Calibri"/>
          <w:sz w:val="22"/>
          <w:szCs w:val="22"/>
        </w:rPr>
        <w:t xml:space="preserve">eneral is required to </w:t>
      </w:r>
      <w:r w:rsidR="009E2F65">
        <w:rPr>
          <w:rFonts w:ascii="Calibri" w:hAnsi="Calibri"/>
          <w:sz w:val="22"/>
          <w:szCs w:val="22"/>
        </w:rPr>
        <w:t xml:space="preserve">provide </w:t>
      </w:r>
      <w:r w:rsidRPr="00025691">
        <w:rPr>
          <w:rFonts w:ascii="Calibri" w:hAnsi="Calibri"/>
          <w:sz w:val="22"/>
          <w:szCs w:val="22"/>
        </w:rPr>
        <w:t>high quality advice</w:t>
      </w:r>
      <w:r>
        <w:rPr>
          <w:rFonts w:ascii="Calibri" w:hAnsi="Calibri"/>
          <w:sz w:val="22"/>
          <w:szCs w:val="22"/>
        </w:rPr>
        <w:t xml:space="preserve">, assistance </w:t>
      </w:r>
      <w:r w:rsidRPr="00025691">
        <w:rPr>
          <w:rFonts w:ascii="Calibri" w:hAnsi="Calibri"/>
          <w:sz w:val="22"/>
          <w:szCs w:val="22"/>
        </w:rPr>
        <w:t>and support to the</w:t>
      </w:r>
      <w:r w:rsidR="001E5EE5">
        <w:rPr>
          <w:rFonts w:ascii="Calibri" w:hAnsi="Calibri"/>
          <w:sz w:val="22"/>
          <w:szCs w:val="22"/>
        </w:rPr>
        <w:t xml:space="preserve"> relevant government bodies</w:t>
      </w:r>
      <w:r>
        <w:rPr>
          <w:rFonts w:ascii="Calibri" w:hAnsi="Calibri"/>
          <w:sz w:val="22"/>
          <w:szCs w:val="22"/>
        </w:rPr>
        <w:t>, attending PAC meetings</w:t>
      </w:r>
      <w:r w:rsidR="00435D8B">
        <w:rPr>
          <w:rFonts w:ascii="Calibri" w:hAnsi="Calibri"/>
          <w:sz w:val="22"/>
          <w:szCs w:val="22"/>
        </w:rPr>
        <w:t xml:space="preserve"> and providing support to enable the PAC to effectively discharge its responsibilities</w:t>
      </w:r>
      <w:r w:rsidR="001E5EE5">
        <w:rPr>
          <w:rFonts w:ascii="Calibri" w:hAnsi="Calibri"/>
          <w:sz w:val="22"/>
          <w:szCs w:val="22"/>
        </w:rPr>
        <w:t>.</w:t>
      </w:r>
    </w:p>
    <w:p w:rsidR="00435D8B" w:rsidRPr="00435D8B" w:rsidRDefault="001E5EE5" w:rsidP="00061F48">
      <w:pPr>
        <w:spacing w:before="200" w:after="200" w:line="288" w:lineRule="auto"/>
        <w:jc w:val="both"/>
        <w:rPr>
          <w:rFonts w:ascii="Calibri" w:hAnsi="Calibri"/>
          <w:b/>
          <w:sz w:val="22"/>
          <w:szCs w:val="22"/>
        </w:rPr>
      </w:pPr>
      <w:r>
        <w:rPr>
          <w:rFonts w:ascii="Calibri" w:hAnsi="Calibri"/>
          <w:b/>
          <w:sz w:val="22"/>
          <w:szCs w:val="22"/>
        </w:rPr>
        <w:t xml:space="preserve">B. </w:t>
      </w:r>
      <w:r w:rsidR="00435D8B" w:rsidRPr="00435D8B">
        <w:rPr>
          <w:rFonts w:ascii="Calibri" w:hAnsi="Calibri"/>
          <w:b/>
          <w:sz w:val="22"/>
          <w:szCs w:val="22"/>
        </w:rPr>
        <w:t>Corporate Performance</w:t>
      </w:r>
    </w:p>
    <w:p w:rsidR="00025691" w:rsidRPr="00025691" w:rsidRDefault="00025691" w:rsidP="00061F48">
      <w:pPr>
        <w:spacing w:before="200" w:after="200" w:line="288" w:lineRule="auto"/>
        <w:jc w:val="both"/>
        <w:rPr>
          <w:rFonts w:ascii="Calibri" w:hAnsi="Calibri"/>
          <w:sz w:val="22"/>
          <w:szCs w:val="22"/>
        </w:rPr>
      </w:pPr>
      <w:r w:rsidRPr="00025691">
        <w:rPr>
          <w:rFonts w:ascii="Calibri" w:hAnsi="Calibri"/>
          <w:sz w:val="22"/>
          <w:szCs w:val="22"/>
        </w:rPr>
        <w:t>The Auditor General is responsible for the overall management and direction of the OAG,</w:t>
      </w:r>
      <w:r w:rsidR="009E2F65">
        <w:rPr>
          <w:rFonts w:ascii="Calibri" w:hAnsi="Calibri"/>
          <w:sz w:val="22"/>
          <w:szCs w:val="22"/>
        </w:rPr>
        <w:t xml:space="preserve"> and</w:t>
      </w:r>
      <w:r w:rsidRPr="00025691">
        <w:rPr>
          <w:rFonts w:ascii="Calibri" w:hAnsi="Calibri"/>
          <w:sz w:val="22"/>
          <w:szCs w:val="22"/>
        </w:rPr>
        <w:t xml:space="preserve"> its use of resources</w:t>
      </w:r>
      <w:r w:rsidR="001E5EE5">
        <w:rPr>
          <w:rFonts w:ascii="Calibri" w:hAnsi="Calibri"/>
          <w:sz w:val="22"/>
          <w:szCs w:val="22"/>
        </w:rPr>
        <w:t xml:space="preserve">. </w:t>
      </w:r>
      <w:r w:rsidRPr="00025691">
        <w:rPr>
          <w:rFonts w:ascii="Calibri" w:hAnsi="Calibri"/>
          <w:sz w:val="22"/>
          <w:szCs w:val="22"/>
        </w:rPr>
        <w:t xml:space="preserve"> The Auditor General is responsible for providing strong ethical leadership to the OAG that demonstrates the values expected of a public servant and a professional accountant, which should act as an exemplar to the Public Service in the Cayman Islands. </w:t>
      </w:r>
    </w:p>
    <w:p w:rsidR="009E2F65" w:rsidRDefault="009E2F65" w:rsidP="00061F48">
      <w:pPr>
        <w:spacing w:before="200" w:after="200" w:line="288" w:lineRule="auto"/>
        <w:jc w:val="both"/>
        <w:rPr>
          <w:rFonts w:ascii="Calibri" w:hAnsi="Calibri"/>
          <w:sz w:val="22"/>
          <w:szCs w:val="22"/>
        </w:rPr>
      </w:pPr>
      <w:r>
        <w:rPr>
          <w:rFonts w:ascii="Calibri" w:hAnsi="Calibri"/>
          <w:sz w:val="22"/>
          <w:szCs w:val="22"/>
        </w:rPr>
        <w:t>The Auditor G</w:t>
      </w:r>
      <w:r w:rsidR="00025691" w:rsidRPr="00025691">
        <w:rPr>
          <w:rFonts w:ascii="Calibri" w:hAnsi="Calibri"/>
          <w:sz w:val="22"/>
          <w:szCs w:val="22"/>
        </w:rPr>
        <w:t xml:space="preserve">eneral </w:t>
      </w:r>
      <w:r>
        <w:rPr>
          <w:rFonts w:ascii="Calibri" w:hAnsi="Calibri"/>
          <w:sz w:val="22"/>
          <w:szCs w:val="22"/>
        </w:rPr>
        <w:t>is accountable and responsible for:</w:t>
      </w:r>
    </w:p>
    <w:p w:rsidR="00025691" w:rsidRPr="009E2F65" w:rsidRDefault="009E2F65" w:rsidP="00061F48">
      <w:pPr>
        <w:pStyle w:val="ListParagraph"/>
        <w:numPr>
          <w:ilvl w:val="0"/>
          <w:numId w:val="29"/>
        </w:numPr>
        <w:spacing w:before="200" w:after="200" w:line="288" w:lineRule="auto"/>
        <w:jc w:val="both"/>
        <w:rPr>
          <w:rFonts w:ascii="Calibri" w:hAnsi="Calibri"/>
          <w:sz w:val="22"/>
          <w:szCs w:val="22"/>
        </w:rPr>
      </w:pPr>
      <w:r w:rsidRPr="009E2F65">
        <w:rPr>
          <w:rFonts w:ascii="Calibri" w:hAnsi="Calibri"/>
          <w:sz w:val="22"/>
          <w:szCs w:val="22"/>
        </w:rPr>
        <w:t>providing</w:t>
      </w:r>
      <w:r w:rsidR="00025691" w:rsidRPr="009E2F65">
        <w:rPr>
          <w:rFonts w:ascii="Calibri" w:hAnsi="Calibri"/>
          <w:sz w:val="22"/>
          <w:szCs w:val="22"/>
        </w:rPr>
        <w:t xml:space="preserve"> strategic direction </w:t>
      </w:r>
      <w:r w:rsidRPr="009E2F65">
        <w:rPr>
          <w:rFonts w:ascii="Calibri" w:hAnsi="Calibri"/>
          <w:sz w:val="22"/>
          <w:szCs w:val="22"/>
        </w:rPr>
        <w:t>to</w:t>
      </w:r>
      <w:r w:rsidR="00025691" w:rsidRPr="009E2F65">
        <w:rPr>
          <w:rFonts w:ascii="Calibri" w:hAnsi="Calibri"/>
          <w:sz w:val="22"/>
          <w:szCs w:val="22"/>
        </w:rPr>
        <w:t xml:space="preserve"> the OAG and for ensuring that the Office’s strategic plan, goals and objectives are achieved, and specific measures and targets are met, and that the risks faced by the</w:t>
      </w:r>
      <w:r w:rsidR="007349DE">
        <w:rPr>
          <w:rFonts w:ascii="Calibri" w:hAnsi="Calibri"/>
          <w:sz w:val="22"/>
          <w:szCs w:val="22"/>
        </w:rPr>
        <w:t xml:space="preserve"> Office are effectively managed;</w:t>
      </w:r>
    </w:p>
    <w:p w:rsidR="00025691" w:rsidRDefault="00025691" w:rsidP="00061F48">
      <w:pPr>
        <w:pStyle w:val="ListParagraph"/>
        <w:numPr>
          <w:ilvl w:val="0"/>
          <w:numId w:val="29"/>
        </w:numPr>
        <w:spacing w:before="200" w:after="200" w:line="288" w:lineRule="auto"/>
        <w:jc w:val="both"/>
        <w:rPr>
          <w:rFonts w:ascii="Calibri" w:hAnsi="Calibri"/>
          <w:sz w:val="22"/>
          <w:szCs w:val="22"/>
        </w:rPr>
      </w:pPr>
      <w:r w:rsidRPr="009E2F65">
        <w:rPr>
          <w:rFonts w:ascii="Calibri" w:hAnsi="Calibri"/>
          <w:sz w:val="22"/>
          <w:szCs w:val="22"/>
        </w:rPr>
        <w:t>engaging with relevant stakeholders and building effective relationships, to enable the development and delivery of the OAG’s strategy and work</w:t>
      </w:r>
      <w:r w:rsidR="007349DE">
        <w:rPr>
          <w:rFonts w:ascii="Calibri" w:hAnsi="Calibri"/>
          <w:sz w:val="22"/>
          <w:szCs w:val="22"/>
        </w:rPr>
        <w:t>;</w:t>
      </w:r>
    </w:p>
    <w:p w:rsidR="009E2F65" w:rsidRDefault="009E2F65" w:rsidP="00061F48">
      <w:pPr>
        <w:pStyle w:val="ListParagraph"/>
        <w:numPr>
          <w:ilvl w:val="0"/>
          <w:numId w:val="29"/>
        </w:numPr>
        <w:spacing w:before="200" w:after="200" w:line="288" w:lineRule="auto"/>
        <w:jc w:val="both"/>
        <w:rPr>
          <w:rFonts w:ascii="Calibri" w:hAnsi="Calibri"/>
          <w:sz w:val="22"/>
          <w:szCs w:val="22"/>
        </w:rPr>
      </w:pPr>
      <w:r>
        <w:rPr>
          <w:rFonts w:ascii="Calibri" w:hAnsi="Calibri"/>
          <w:sz w:val="22"/>
          <w:szCs w:val="22"/>
        </w:rPr>
        <w:t xml:space="preserve">leading and directing </w:t>
      </w:r>
      <w:r w:rsidRPr="009E2F65">
        <w:rPr>
          <w:rFonts w:ascii="Calibri" w:hAnsi="Calibri"/>
          <w:sz w:val="22"/>
          <w:szCs w:val="22"/>
        </w:rPr>
        <w:t>the audit practices of the OAG</w:t>
      </w:r>
      <w:r w:rsidR="007349DE">
        <w:rPr>
          <w:rFonts w:ascii="Calibri" w:hAnsi="Calibri"/>
          <w:sz w:val="22"/>
          <w:szCs w:val="22"/>
        </w:rPr>
        <w:t>;</w:t>
      </w:r>
      <w:r w:rsidRPr="009E2F65">
        <w:rPr>
          <w:rFonts w:ascii="Calibri" w:hAnsi="Calibri"/>
          <w:sz w:val="22"/>
          <w:szCs w:val="22"/>
        </w:rPr>
        <w:t xml:space="preserve"> </w:t>
      </w:r>
    </w:p>
    <w:p w:rsidR="009E2F65" w:rsidRPr="009E2F65" w:rsidRDefault="009E2F65" w:rsidP="00061F48">
      <w:pPr>
        <w:pStyle w:val="ListParagraph"/>
        <w:numPr>
          <w:ilvl w:val="0"/>
          <w:numId w:val="29"/>
        </w:numPr>
        <w:spacing w:before="200" w:after="200" w:line="288" w:lineRule="auto"/>
        <w:jc w:val="both"/>
        <w:rPr>
          <w:rFonts w:ascii="Calibri" w:hAnsi="Calibri"/>
          <w:sz w:val="22"/>
          <w:szCs w:val="22"/>
        </w:rPr>
      </w:pPr>
      <w:r w:rsidRPr="00025691">
        <w:rPr>
          <w:rFonts w:ascii="Calibri" w:hAnsi="Calibri"/>
          <w:sz w:val="22"/>
          <w:szCs w:val="22"/>
        </w:rPr>
        <w:t>developing, implementing, managing and evaluating programs of financial and performance audits</w:t>
      </w:r>
      <w:r>
        <w:rPr>
          <w:rFonts w:ascii="Calibri" w:hAnsi="Calibri"/>
          <w:sz w:val="22"/>
          <w:szCs w:val="22"/>
        </w:rPr>
        <w:t>, encompassing the G</w:t>
      </w:r>
      <w:r w:rsidRPr="00025691">
        <w:rPr>
          <w:rFonts w:ascii="Calibri" w:hAnsi="Calibri"/>
          <w:sz w:val="22"/>
          <w:szCs w:val="22"/>
        </w:rPr>
        <w:t xml:space="preserve">overnment Ministries, </w:t>
      </w:r>
      <w:r w:rsidR="00933F39">
        <w:rPr>
          <w:rFonts w:ascii="Calibri" w:hAnsi="Calibri"/>
          <w:sz w:val="22"/>
          <w:szCs w:val="22"/>
        </w:rPr>
        <w:t xml:space="preserve">Offices, </w:t>
      </w:r>
      <w:r w:rsidRPr="00025691">
        <w:rPr>
          <w:rFonts w:ascii="Calibri" w:hAnsi="Calibri"/>
          <w:sz w:val="22"/>
          <w:szCs w:val="22"/>
        </w:rPr>
        <w:t xml:space="preserve">Portfolios, Statutory Authorities and Government </w:t>
      </w:r>
      <w:r w:rsidR="007349DE">
        <w:rPr>
          <w:rFonts w:ascii="Calibri" w:hAnsi="Calibri"/>
          <w:sz w:val="22"/>
          <w:szCs w:val="22"/>
        </w:rPr>
        <w:t xml:space="preserve">Owned </w:t>
      </w:r>
      <w:r w:rsidRPr="00025691">
        <w:rPr>
          <w:rFonts w:ascii="Calibri" w:hAnsi="Calibri"/>
          <w:sz w:val="22"/>
          <w:szCs w:val="22"/>
        </w:rPr>
        <w:t>Companies</w:t>
      </w:r>
      <w:r w:rsidR="007349DE">
        <w:rPr>
          <w:rFonts w:ascii="Calibri" w:hAnsi="Calibri"/>
          <w:sz w:val="22"/>
          <w:szCs w:val="22"/>
        </w:rPr>
        <w:t>;</w:t>
      </w:r>
    </w:p>
    <w:p w:rsidR="009E2F65" w:rsidRDefault="009E2F65" w:rsidP="00061F48">
      <w:pPr>
        <w:pStyle w:val="ListParagraph"/>
        <w:numPr>
          <w:ilvl w:val="0"/>
          <w:numId w:val="29"/>
        </w:numPr>
        <w:spacing w:before="200" w:after="200" w:line="288" w:lineRule="auto"/>
        <w:jc w:val="both"/>
        <w:rPr>
          <w:rFonts w:ascii="Calibri" w:hAnsi="Calibri"/>
          <w:sz w:val="22"/>
          <w:szCs w:val="22"/>
        </w:rPr>
      </w:pPr>
      <w:r w:rsidRPr="009E2F65">
        <w:rPr>
          <w:rFonts w:ascii="Calibri" w:hAnsi="Calibri"/>
          <w:sz w:val="22"/>
          <w:szCs w:val="22"/>
        </w:rPr>
        <w:t xml:space="preserve">ensuring the </w:t>
      </w:r>
      <w:r>
        <w:rPr>
          <w:rFonts w:ascii="Calibri" w:hAnsi="Calibri"/>
          <w:sz w:val="22"/>
          <w:szCs w:val="22"/>
        </w:rPr>
        <w:t xml:space="preserve">OAG’s </w:t>
      </w:r>
      <w:r w:rsidRPr="009E2F65">
        <w:rPr>
          <w:rFonts w:ascii="Calibri" w:hAnsi="Calibri"/>
          <w:sz w:val="22"/>
          <w:szCs w:val="22"/>
        </w:rPr>
        <w:t xml:space="preserve">audit practices comply with </w:t>
      </w:r>
      <w:r w:rsidR="00933F39">
        <w:rPr>
          <w:rFonts w:ascii="Calibri" w:hAnsi="Calibri"/>
          <w:sz w:val="22"/>
          <w:szCs w:val="22"/>
        </w:rPr>
        <w:t xml:space="preserve">international </w:t>
      </w:r>
      <w:r w:rsidRPr="009E2F65">
        <w:rPr>
          <w:rFonts w:ascii="Calibri" w:hAnsi="Calibri"/>
          <w:sz w:val="22"/>
          <w:szCs w:val="22"/>
        </w:rPr>
        <w:t>professional standards</w:t>
      </w:r>
      <w:r w:rsidR="00933F39">
        <w:rPr>
          <w:rFonts w:ascii="Calibri" w:hAnsi="Calibri"/>
          <w:sz w:val="22"/>
          <w:szCs w:val="22"/>
        </w:rPr>
        <w:t xml:space="preserve"> (ISAs and ISSAIs)</w:t>
      </w:r>
      <w:r w:rsidRPr="009E2F65">
        <w:rPr>
          <w:rFonts w:ascii="Calibri" w:hAnsi="Calibri"/>
          <w:sz w:val="22"/>
          <w:szCs w:val="22"/>
        </w:rPr>
        <w:t xml:space="preserve">, and that the policies and methodologies adopted by the Office reflect current professional </w:t>
      </w:r>
      <w:r w:rsidR="00933F39">
        <w:rPr>
          <w:rFonts w:ascii="Calibri" w:hAnsi="Calibri"/>
          <w:sz w:val="22"/>
          <w:szCs w:val="22"/>
        </w:rPr>
        <w:t xml:space="preserve">best </w:t>
      </w:r>
      <w:r w:rsidRPr="009E2F65">
        <w:rPr>
          <w:rFonts w:ascii="Calibri" w:hAnsi="Calibri"/>
          <w:sz w:val="22"/>
          <w:szCs w:val="22"/>
        </w:rPr>
        <w:t>practice</w:t>
      </w:r>
      <w:r w:rsidR="007349DE">
        <w:rPr>
          <w:rFonts w:ascii="Calibri" w:hAnsi="Calibri"/>
          <w:sz w:val="22"/>
          <w:szCs w:val="22"/>
        </w:rPr>
        <w:t>;</w:t>
      </w:r>
    </w:p>
    <w:p w:rsidR="009E2F65" w:rsidRDefault="009E2F65" w:rsidP="00061F48">
      <w:pPr>
        <w:pStyle w:val="ListParagraph"/>
        <w:numPr>
          <w:ilvl w:val="0"/>
          <w:numId w:val="29"/>
        </w:numPr>
        <w:spacing w:before="200" w:after="200" w:line="288" w:lineRule="auto"/>
        <w:jc w:val="both"/>
        <w:rPr>
          <w:rFonts w:ascii="Calibri" w:hAnsi="Calibri"/>
          <w:sz w:val="22"/>
          <w:szCs w:val="22"/>
        </w:rPr>
      </w:pPr>
      <w:r w:rsidRPr="00025691">
        <w:rPr>
          <w:rFonts w:ascii="Calibri" w:hAnsi="Calibri"/>
          <w:sz w:val="22"/>
          <w:szCs w:val="22"/>
        </w:rPr>
        <w:t>oversight and direction for the corporate affairs and operations of the Office, and ensuring t</w:t>
      </w:r>
      <w:r>
        <w:rPr>
          <w:rFonts w:ascii="Calibri" w:hAnsi="Calibri"/>
          <w:sz w:val="22"/>
          <w:szCs w:val="22"/>
        </w:rPr>
        <w:t>hey</w:t>
      </w:r>
      <w:r w:rsidRPr="00025691">
        <w:rPr>
          <w:rFonts w:ascii="Calibri" w:hAnsi="Calibri"/>
          <w:sz w:val="22"/>
          <w:szCs w:val="22"/>
        </w:rPr>
        <w:t xml:space="preserve"> are delivered efficiently, effectively and economically, in line with relevant legislation and the principles of good governance</w:t>
      </w:r>
      <w:r w:rsidR="007349DE">
        <w:rPr>
          <w:rFonts w:ascii="Calibri" w:hAnsi="Calibri"/>
          <w:sz w:val="22"/>
          <w:szCs w:val="22"/>
        </w:rPr>
        <w:t>; and</w:t>
      </w:r>
    </w:p>
    <w:p w:rsidR="009E2F65" w:rsidRPr="009E2F65" w:rsidRDefault="009E2F65" w:rsidP="00061F48">
      <w:pPr>
        <w:pStyle w:val="ListParagraph"/>
        <w:numPr>
          <w:ilvl w:val="0"/>
          <w:numId w:val="29"/>
        </w:numPr>
        <w:spacing w:before="200" w:after="200" w:line="288" w:lineRule="auto"/>
        <w:jc w:val="both"/>
        <w:rPr>
          <w:rFonts w:ascii="Calibri" w:hAnsi="Calibri"/>
          <w:sz w:val="22"/>
          <w:szCs w:val="22"/>
        </w:rPr>
      </w:pPr>
      <w:r w:rsidRPr="00025691">
        <w:rPr>
          <w:rFonts w:ascii="Calibri" w:hAnsi="Calibri"/>
          <w:sz w:val="22"/>
          <w:szCs w:val="22"/>
        </w:rPr>
        <w:t xml:space="preserve">the development of the </w:t>
      </w:r>
      <w:r>
        <w:rPr>
          <w:rFonts w:ascii="Calibri" w:hAnsi="Calibri"/>
          <w:sz w:val="22"/>
          <w:szCs w:val="22"/>
        </w:rPr>
        <w:t xml:space="preserve">OAG’s </w:t>
      </w:r>
      <w:r w:rsidRPr="00025691">
        <w:rPr>
          <w:rFonts w:ascii="Calibri" w:hAnsi="Calibri"/>
          <w:sz w:val="22"/>
          <w:szCs w:val="22"/>
        </w:rPr>
        <w:t>staff, in particular</w:t>
      </w:r>
      <w:r w:rsidR="00DE56A1">
        <w:rPr>
          <w:rFonts w:ascii="Calibri" w:hAnsi="Calibri"/>
          <w:sz w:val="22"/>
          <w:szCs w:val="22"/>
        </w:rPr>
        <w:t>,</w:t>
      </w:r>
      <w:r w:rsidRPr="00025691">
        <w:rPr>
          <w:rFonts w:ascii="Calibri" w:hAnsi="Calibri"/>
          <w:sz w:val="22"/>
          <w:szCs w:val="22"/>
        </w:rPr>
        <w:t xml:space="preserve"> ensuring that they have skills and capacity to meet the expectations of a professional audit practice.</w:t>
      </w:r>
    </w:p>
    <w:p w:rsidR="00D713FD" w:rsidRDefault="00025691" w:rsidP="003A65FB">
      <w:pPr>
        <w:spacing w:before="200" w:after="200" w:line="288" w:lineRule="auto"/>
        <w:jc w:val="both"/>
        <w:rPr>
          <w:rFonts w:ascii="Calibri" w:hAnsi="Calibri"/>
          <w:b/>
          <w:sz w:val="22"/>
          <w:szCs w:val="22"/>
        </w:rPr>
      </w:pPr>
      <w:r w:rsidRPr="00025691">
        <w:rPr>
          <w:rFonts w:ascii="Calibri" w:hAnsi="Calibri"/>
          <w:sz w:val="22"/>
          <w:szCs w:val="22"/>
        </w:rPr>
        <w:lastRenderedPageBreak/>
        <w:t xml:space="preserve">The Auditor General </w:t>
      </w:r>
      <w:r w:rsidR="009E2F65">
        <w:rPr>
          <w:rFonts w:ascii="Calibri" w:hAnsi="Calibri"/>
          <w:sz w:val="22"/>
          <w:szCs w:val="22"/>
        </w:rPr>
        <w:t xml:space="preserve">is required to prepare the relevant budget documents for submission and approval of </w:t>
      </w:r>
      <w:r w:rsidR="005F342E">
        <w:rPr>
          <w:rFonts w:ascii="Calibri" w:hAnsi="Calibri"/>
          <w:sz w:val="22"/>
          <w:szCs w:val="22"/>
        </w:rPr>
        <w:t>Parliament through the PAC</w:t>
      </w:r>
      <w:r w:rsidR="001E5EE5">
        <w:rPr>
          <w:rFonts w:ascii="Calibri" w:hAnsi="Calibri"/>
          <w:sz w:val="22"/>
          <w:szCs w:val="22"/>
        </w:rPr>
        <w:t xml:space="preserve">. </w:t>
      </w:r>
    </w:p>
    <w:p w:rsidR="00A72FF9" w:rsidRPr="00A72FF9" w:rsidRDefault="001E5EE5" w:rsidP="00061F48">
      <w:pPr>
        <w:spacing w:before="200" w:after="200" w:line="288" w:lineRule="auto"/>
        <w:jc w:val="both"/>
        <w:rPr>
          <w:rFonts w:ascii="Calibri" w:hAnsi="Calibri"/>
          <w:b/>
          <w:sz w:val="22"/>
          <w:szCs w:val="22"/>
        </w:rPr>
      </w:pPr>
      <w:r>
        <w:rPr>
          <w:rFonts w:ascii="Calibri" w:hAnsi="Calibri"/>
          <w:b/>
          <w:sz w:val="22"/>
          <w:szCs w:val="22"/>
        </w:rPr>
        <w:t xml:space="preserve">C. </w:t>
      </w:r>
      <w:r w:rsidR="00A72FF9" w:rsidRPr="00A72FF9">
        <w:rPr>
          <w:rFonts w:ascii="Calibri" w:hAnsi="Calibri"/>
          <w:b/>
          <w:sz w:val="22"/>
          <w:szCs w:val="22"/>
        </w:rPr>
        <w:t>Other Accountabilities</w:t>
      </w:r>
    </w:p>
    <w:p w:rsidR="00A72FF9" w:rsidRPr="00025691" w:rsidRDefault="00A72FF9" w:rsidP="00061F48">
      <w:pPr>
        <w:spacing w:before="200" w:after="200" w:line="288" w:lineRule="auto"/>
        <w:jc w:val="both"/>
        <w:rPr>
          <w:rFonts w:ascii="Calibri" w:hAnsi="Calibri"/>
          <w:sz w:val="22"/>
          <w:szCs w:val="22"/>
        </w:rPr>
      </w:pPr>
      <w:r>
        <w:rPr>
          <w:rFonts w:ascii="Calibri" w:hAnsi="Calibri"/>
          <w:sz w:val="22"/>
          <w:szCs w:val="22"/>
        </w:rPr>
        <w:t>By virtue of appointment, the Auditor General is also required under statute to be a Director of t</w:t>
      </w:r>
      <w:r w:rsidR="007349DE">
        <w:rPr>
          <w:rFonts w:ascii="Calibri" w:hAnsi="Calibri"/>
          <w:sz w:val="22"/>
          <w:szCs w:val="22"/>
        </w:rPr>
        <w:t>he Auditor Oversight Authority</w:t>
      </w:r>
      <w:r w:rsidR="00C35EC1">
        <w:rPr>
          <w:rFonts w:ascii="Calibri" w:hAnsi="Calibri"/>
          <w:sz w:val="22"/>
          <w:szCs w:val="22"/>
        </w:rPr>
        <w:t>.</w:t>
      </w:r>
      <w:r w:rsidR="005F342E">
        <w:rPr>
          <w:rFonts w:ascii="Calibri" w:hAnsi="Calibri"/>
          <w:sz w:val="22"/>
          <w:szCs w:val="22"/>
        </w:rPr>
        <w:t xml:space="preserve"> </w:t>
      </w:r>
    </w:p>
    <w:p w:rsidR="0001010B" w:rsidRPr="00025691" w:rsidRDefault="009C45E8" w:rsidP="00061F48">
      <w:pPr>
        <w:spacing w:before="200" w:after="200" w:line="288" w:lineRule="auto"/>
        <w:jc w:val="both"/>
        <w:rPr>
          <w:rFonts w:asciiTheme="minorHAnsi" w:hAnsiTheme="minorHAnsi"/>
          <w:b/>
          <w:sz w:val="22"/>
          <w:szCs w:val="22"/>
          <w:u w:val="single"/>
        </w:rPr>
      </w:pPr>
      <w:r>
        <w:rPr>
          <w:rFonts w:asciiTheme="minorHAnsi" w:hAnsiTheme="minorHAnsi"/>
          <w:b/>
          <w:sz w:val="22"/>
          <w:szCs w:val="22"/>
          <w:u w:val="single"/>
        </w:rPr>
        <w:t xml:space="preserve">5.  </w:t>
      </w:r>
      <w:r w:rsidR="00DE620E" w:rsidRPr="00025691">
        <w:rPr>
          <w:rFonts w:asciiTheme="minorHAnsi" w:hAnsiTheme="minorHAnsi"/>
          <w:b/>
          <w:sz w:val="22"/>
          <w:szCs w:val="22"/>
          <w:u w:val="single"/>
        </w:rPr>
        <w:t xml:space="preserve">KNOWLEDGE &amp; </w:t>
      </w:r>
      <w:r w:rsidR="0001010B" w:rsidRPr="00025691">
        <w:rPr>
          <w:rFonts w:asciiTheme="minorHAnsi" w:hAnsiTheme="minorHAnsi"/>
          <w:b/>
          <w:sz w:val="22"/>
          <w:szCs w:val="22"/>
          <w:u w:val="single"/>
        </w:rPr>
        <w:t xml:space="preserve">EXPERIENCE </w:t>
      </w:r>
    </w:p>
    <w:p w:rsidR="001828B2" w:rsidRDefault="00BB1CBF" w:rsidP="00061F48">
      <w:pPr>
        <w:spacing w:before="200" w:after="200" w:line="288" w:lineRule="auto"/>
        <w:jc w:val="both"/>
        <w:rPr>
          <w:rFonts w:ascii="Calibri" w:hAnsi="Calibri"/>
          <w:sz w:val="22"/>
          <w:szCs w:val="22"/>
        </w:rPr>
      </w:pPr>
      <w:r>
        <w:rPr>
          <w:rFonts w:ascii="Calibri" w:hAnsi="Calibri"/>
          <w:sz w:val="22"/>
          <w:szCs w:val="22"/>
        </w:rPr>
        <w:t xml:space="preserve">The </w:t>
      </w:r>
      <w:r w:rsidR="00B27CB0">
        <w:rPr>
          <w:rFonts w:ascii="Calibri" w:hAnsi="Calibri"/>
          <w:sz w:val="22"/>
          <w:szCs w:val="22"/>
        </w:rPr>
        <w:t>Auditor General</w:t>
      </w:r>
      <w:r>
        <w:rPr>
          <w:rFonts w:ascii="Calibri" w:hAnsi="Calibri"/>
          <w:sz w:val="22"/>
          <w:szCs w:val="22"/>
        </w:rPr>
        <w:t xml:space="preserve"> </w:t>
      </w:r>
      <w:r w:rsidR="001A6633">
        <w:rPr>
          <w:rFonts w:ascii="Calibri" w:hAnsi="Calibri"/>
          <w:sz w:val="22"/>
          <w:szCs w:val="22"/>
        </w:rPr>
        <w:t>will</w:t>
      </w:r>
      <w:r>
        <w:rPr>
          <w:rFonts w:ascii="Calibri" w:hAnsi="Calibri"/>
          <w:sz w:val="22"/>
          <w:szCs w:val="22"/>
        </w:rPr>
        <w:t xml:space="preserve"> be a seasoned </w:t>
      </w:r>
      <w:r w:rsidR="001A6633">
        <w:rPr>
          <w:rFonts w:ascii="Calibri" w:hAnsi="Calibri"/>
          <w:sz w:val="22"/>
          <w:szCs w:val="22"/>
        </w:rPr>
        <w:t>finance</w:t>
      </w:r>
      <w:r>
        <w:rPr>
          <w:rFonts w:ascii="Calibri" w:hAnsi="Calibri"/>
          <w:sz w:val="22"/>
          <w:szCs w:val="22"/>
        </w:rPr>
        <w:t xml:space="preserve"> professional with experience working in the public sector</w:t>
      </w:r>
      <w:r w:rsidR="00933F39">
        <w:rPr>
          <w:rFonts w:ascii="Calibri" w:hAnsi="Calibri"/>
          <w:sz w:val="22"/>
          <w:szCs w:val="22"/>
        </w:rPr>
        <w:t xml:space="preserve"> and </w:t>
      </w:r>
      <w:r>
        <w:rPr>
          <w:rFonts w:ascii="Calibri" w:hAnsi="Calibri"/>
          <w:sz w:val="22"/>
          <w:szCs w:val="22"/>
        </w:rPr>
        <w:t xml:space="preserve">across a range of organisations. </w:t>
      </w:r>
      <w:r w:rsidRPr="001828B2">
        <w:rPr>
          <w:rFonts w:ascii="Calibri" w:hAnsi="Calibri"/>
          <w:sz w:val="22"/>
          <w:szCs w:val="22"/>
        </w:rPr>
        <w:t>The</w:t>
      </w:r>
      <w:r w:rsidR="00D33565" w:rsidRPr="001828B2">
        <w:rPr>
          <w:rFonts w:ascii="Calibri" w:hAnsi="Calibri"/>
          <w:sz w:val="22"/>
          <w:szCs w:val="22"/>
        </w:rPr>
        <w:t xml:space="preserve"> Auditor General</w:t>
      </w:r>
      <w:r w:rsidRPr="001828B2">
        <w:rPr>
          <w:rFonts w:ascii="Calibri" w:hAnsi="Calibri"/>
          <w:sz w:val="22"/>
          <w:szCs w:val="22"/>
        </w:rPr>
        <w:t xml:space="preserve"> should have substantial professional knowledge, understanding and experience</w:t>
      </w:r>
      <w:r w:rsidR="001828B2">
        <w:rPr>
          <w:rFonts w:ascii="Calibri" w:hAnsi="Calibri"/>
          <w:sz w:val="22"/>
          <w:szCs w:val="22"/>
        </w:rPr>
        <w:t xml:space="preserve">. </w:t>
      </w:r>
      <w:r w:rsidRPr="001828B2">
        <w:rPr>
          <w:rFonts w:ascii="Calibri" w:hAnsi="Calibri"/>
          <w:sz w:val="22"/>
          <w:szCs w:val="22"/>
        </w:rPr>
        <w:t xml:space="preserve"> </w:t>
      </w:r>
    </w:p>
    <w:p w:rsidR="001A6633" w:rsidRDefault="00D43E71" w:rsidP="00061F48">
      <w:pPr>
        <w:spacing w:before="200" w:after="200" w:line="288" w:lineRule="auto"/>
        <w:jc w:val="both"/>
        <w:rPr>
          <w:rFonts w:ascii="Calibri" w:hAnsi="Calibri"/>
          <w:sz w:val="22"/>
          <w:szCs w:val="22"/>
        </w:rPr>
      </w:pPr>
      <w:r>
        <w:rPr>
          <w:rFonts w:ascii="Calibri" w:hAnsi="Calibri"/>
          <w:sz w:val="22"/>
          <w:szCs w:val="22"/>
        </w:rPr>
        <w:t>The Auditor General will have a s</w:t>
      </w:r>
      <w:r w:rsidRPr="00BB1CBF">
        <w:rPr>
          <w:rFonts w:ascii="Calibri" w:hAnsi="Calibri"/>
          <w:sz w:val="22"/>
          <w:szCs w:val="22"/>
        </w:rPr>
        <w:t>uccessful track record at a</w:t>
      </w:r>
      <w:r>
        <w:rPr>
          <w:rFonts w:ascii="Calibri" w:hAnsi="Calibri"/>
          <w:sz w:val="22"/>
          <w:szCs w:val="22"/>
        </w:rPr>
        <w:t xml:space="preserve"> senior</w:t>
      </w:r>
      <w:r w:rsidRPr="00BB1CBF">
        <w:rPr>
          <w:rFonts w:ascii="Calibri" w:hAnsi="Calibri"/>
          <w:sz w:val="22"/>
          <w:szCs w:val="22"/>
        </w:rPr>
        <w:t xml:space="preserve"> </w:t>
      </w:r>
      <w:r>
        <w:rPr>
          <w:rFonts w:ascii="Calibri" w:hAnsi="Calibri"/>
          <w:sz w:val="22"/>
          <w:szCs w:val="22"/>
        </w:rPr>
        <w:t>management</w:t>
      </w:r>
      <w:r w:rsidRPr="00BB1CBF">
        <w:rPr>
          <w:rFonts w:ascii="Calibri" w:hAnsi="Calibri"/>
          <w:sz w:val="22"/>
          <w:szCs w:val="22"/>
        </w:rPr>
        <w:t xml:space="preserve"> level</w:t>
      </w:r>
      <w:r>
        <w:rPr>
          <w:rFonts w:ascii="Calibri" w:hAnsi="Calibri"/>
          <w:sz w:val="22"/>
          <w:szCs w:val="22"/>
        </w:rPr>
        <w:t>,</w:t>
      </w:r>
      <w:r w:rsidRPr="00BB1CBF">
        <w:rPr>
          <w:rFonts w:ascii="Calibri" w:hAnsi="Calibri"/>
          <w:sz w:val="22"/>
          <w:szCs w:val="22"/>
        </w:rPr>
        <w:t xml:space="preserve"> managing complex professional service</w:t>
      </w:r>
      <w:r w:rsidR="00D33565">
        <w:rPr>
          <w:rFonts w:ascii="Calibri" w:hAnsi="Calibri"/>
          <w:sz w:val="22"/>
          <w:szCs w:val="22"/>
        </w:rPr>
        <w:t>s</w:t>
      </w:r>
      <w:r>
        <w:rPr>
          <w:rFonts w:ascii="Calibri" w:hAnsi="Calibri"/>
          <w:sz w:val="22"/>
          <w:szCs w:val="22"/>
        </w:rPr>
        <w:t xml:space="preserve">, with </w:t>
      </w:r>
      <w:r w:rsidRPr="00025691">
        <w:rPr>
          <w:rFonts w:ascii="Calibri" w:hAnsi="Calibri"/>
          <w:sz w:val="22"/>
          <w:szCs w:val="22"/>
        </w:rPr>
        <w:t>the ability to deal with and resolve complex</w:t>
      </w:r>
      <w:r>
        <w:rPr>
          <w:rFonts w:ascii="Calibri" w:hAnsi="Calibri"/>
          <w:sz w:val="22"/>
          <w:szCs w:val="22"/>
        </w:rPr>
        <w:t xml:space="preserve"> problems. </w:t>
      </w:r>
      <w:r w:rsidR="001A6633">
        <w:rPr>
          <w:rFonts w:ascii="Calibri" w:hAnsi="Calibri"/>
          <w:sz w:val="22"/>
          <w:szCs w:val="22"/>
        </w:rPr>
        <w:t>He/she</w:t>
      </w:r>
      <w:r>
        <w:rPr>
          <w:rFonts w:ascii="Calibri" w:hAnsi="Calibri"/>
          <w:sz w:val="22"/>
          <w:szCs w:val="22"/>
        </w:rPr>
        <w:t xml:space="preserve"> should have a </w:t>
      </w:r>
      <w:r w:rsidRPr="00025691">
        <w:rPr>
          <w:rFonts w:ascii="Calibri" w:hAnsi="Calibri"/>
          <w:sz w:val="22"/>
          <w:szCs w:val="22"/>
        </w:rPr>
        <w:t>demonstrate</w:t>
      </w:r>
      <w:r w:rsidR="00DE56A1">
        <w:rPr>
          <w:rFonts w:ascii="Calibri" w:hAnsi="Calibri"/>
          <w:sz w:val="22"/>
          <w:szCs w:val="22"/>
        </w:rPr>
        <w:t>d</w:t>
      </w:r>
      <w:r w:rsidRPr="00025691">
        <w:rPr>
          <w:rFonts w:ascii="Calibri" w:hAnsi="Calibri"/>
          <w:sz w:val="22"/>
          <w:szCs w:val="22"/>
        </w:rPr>
        <w:t xml:space="preserve"> </w:t>
      </w:r>
      <w:r w:rsidR="00061F48" w:rsidRPr="00025691">
        <w:rPr>
          <w:rFonts w:ascii="Calibri" w:hAnsi="Calibri"/>
          <w:sz w:val="22"/>
          <w:szCs w:val="22"/>
        </w:rPr>
        <w:t>record</w:t>
      </w:r>
      <w:r w:rsidRPr="00025691">
        <w:rPr>
          <w:rFonts w:ascii="Calibri" w:hAnsi="Calibri"/>
          <w:sz w:val="22"/>
          <w:szCs w:val="22"/>
        </w:rPr>
        <w:t xml:space="preserve"> of strategic leadership,</w:t>
      </w:r>
      <w:r w:rsidRPr="00BB1CBF">
        <w:rPr>
          <w:rFonts w:ascii="Calibri" w:hAnsi="Calibri"/>
          <w:sz w:val="22"/>
          <w:szCs w:val="22"/>
        </w:rPr>
        <w:t xml:space="preserve"> and of working with legislators, CEOs, </w:t>
      </w:r>
      <w:r w:rsidR="00061F48">
        <w:rPr>
          <w:rFonts w:ascii="Calibri" w:hAnsi="Calibri"/>
          <w:sz w:val="22"/>
          <w:szCs w:val="22"/>
        </w:rPr>
        <w:t>p</w:t>
      </w:r>
      <w:r w:rsidRPr="00BB1CBF">
        <w:rPr>
          <w:rFonts w:ascii="Calibri" w:hAnsi="Calibri"/>
          <w:sz w:val="22"/>
          <w:szCs w:val="22"/>
        </w:rPr>
        <w:t>artners of public accounting firms</w:t>
      </w:r>
      <w:r w:rsidR="001A6633">
        <w:rPr>
          <w:rFonts w:ascii="Calibri" w:hAnsi="Calibri"/>
          <w:sz w:val="22"/>
          <w:szCs w:val="22"/>
        </w:rPr>
        <w:t xml:space="preserve"> and top level public servants.</w:t>
      </w:r>
    </w:p>
    <w:p w:rsidR="00B27CB0" w:rsidRDefault="00B27CB0" w:rsidP="00061F48">
      <w:pPr>
        <w:spacing w:before="200" w:after="200" w:line="288" w:lineRule="auto"/>
        <w:jc w:val="both"/>
        <w:rPr>
          <w:rFonts w:ascii="Calibri" w:hAnsi="Calibri"/>
          <w:sz w:val="22"/>
          <w:szCs w:val="22"/>
        </w:rPr>
      </w:pPr>
      <w:r w:rsidRPr="00025691">
        <w:rPr>
          <w:rFonts w:ascii="Calibri" w:hAnsi="Calibri"/>
          <w:sz w:val="22"/>
          <w:szCs w:val="22"/>
        </w:rPr>
        <w:t xml:space="preserve">The </w:t>
      </w:r>
      <w:r w:rsidR="00D43E71">
        <w:rPr>
          <w:rFonts w:ascii="Calibri" w:hAnsi="Calibri"/>
          <w:sz w:val="22"/>
          <w:szCs w:val="22"/>
        </w:rPr>
        <w:t xml:space="preserve">Auditor General </w:t>
      </w:r>
      <w:r w:rsidR="001A6633">
        <w:rPr>
          <w:rFonts w:ascii="Calibri" w:hAnsi="Calibri"/>
          <w:sz w:val="22"/>
          <w:szCs w:val="22"/>
        </w:rPr>
        <w:t xml:space="preserve">will </w:t>
      </w:r>
      <w:r w:rsidRPr="00025691">
        <w:rPr>
          <w:rFonts w:ascii="Calibri" w:hAnsi="Calibri"/>
          <w:sz w:val="22"/>
          <w:szCs w:val="22"/>
        </w:rPr>
        <w:t>hold a professional accountancy qualification and have at least 15 years post qualification experience</w:t>
      </w:r>
      <w:r w:rsidR="00933F39">
        <w:rPr>
          <w:rFonts w:ascii="Calibri" w:hAnsi="Calibri"/>
          <w:sz w:val="22"/>
          <w:szCs w:val="22"/>
        </w:rPr>
        <w:t xml:space="preserve"> and at least </w:t>
      </w:r>
      <w:r w:rsidR="00933F39" w:rsidRPr="00025691">
        <w:rPr>
          <w:rFonts w:ascii="Calibri" w:hAnsi="Calibri"/>
          <w:sz w:val="22"/>
          <w:szCs w:val="22"/>
        </w:rPr>
        <w:t>10 years of audit management experience.</w:t>
      </w:r>
      <w:r w:rsidR="00933F39" w:rsidRPr="00B27CB0">
        <w:rPr>
          <w:rFonts w:ascii="Calibri" w:hAnsi="Calibri"/>
          <w:sz w:val="22"/>
          <w:szCs w:val="22"/>
        </w:rPr>
        <w:t xml:space="preserve"> </w:t>
      </w:r>
      <w:r w:rsidRPr="00025691">
        <w:rPr>
          <w:rFonts w:ascii="Calibri" w:hAnsi="Calibri"/>
          <w:sz w:val="22"/>
          <w:szCs w:val="22"/>
        </w:rPr>
        <w:t>This experience should include significant audit e</w:t>
      </w:r>
      <w:r>
        <w:rPr>
          <w:rFonts w:ascii="Calibri" w:hAnsi="Calibri"/>
          <w:sz w:val="22"/>
          <w:szCs w:val="22"/>
        </w:rPr>
        <w:t>xperience in the publ</w:t>
      </w:r>
      <w:r w:rsidR="00D43E71">
        <w:rPr>
          <w:rFonts w:ascii="Calibri" w:hAnsi="Calibri"/>
          <w:sz w:val="22"/>
          <w:szCs w:val="22"/>
        </w:rPr>
        <w:t xml:space="preserve">ic sector. </w:t>
      </w:r>
      <w:r>
        <w:rPr>
          <w:rFonts w:ascii="Calibri" w:hAnsi="Calibri"/>
          <w:sz w:val="22"/>
          <w:szCs w:val="22"/>
        </w:rPr>
        <w:t xml:space="preserve"> </w:t>
      </w:r>
    </w:p>
    <w:p w:rsidR="00CC3D7A" w:rsidRPr="00025691" w:rsidRDefault="00BB5E1A" w:rsidP="00061F48">
      <w:pPr>
        <w:pStyle w:val="NormalWeb"/>
        <w:spacing w:before="200" w:beforeAutospacing="0" w:after="200" w:afterAutospacing="0" w:line="288" w:lineRule="auto"/>
        <w:ind w:left="420"/>
        <w:contextualSpacing/>
        <w:jc w:val="both"/>
        <w:rPr>
          <w:rFonts w:asciiTheme="minorHAnsi" w:hAnsiTheme="minorHAnsi"/>
          <w:b/>
          <w:sz w:val="22"/>
          <w:szCs w:val="22"/>
        </w:rPr>
      </w:pPr>
      <w:r w:rsidRPr="00025691">
        <w:rPr>
          <w:rFonts w:asciiTheme="minorHAnsi" w:hAnsiTheme="minorHAnsi"/>
          <w:b/>
          <w:sz w:val="22"/>
          <w:szCs w:val="22"/>
        </w:rPr>
        <w:t>E</w:t>
      </w:r>
      <w:r w:rsidR="00CC3D7A" w:rsidRPr="00025691">
        <w:rPr>
          <w:rFonts w:asciiTheme="minorHAnsi" w:hAnsiTheme="minorHAnsi"/>
          <w:b/>
          <w:sz w:val="22"/>
          <w:szCs w:val="22"/>
        </w:rPr>
        <w:t>ssential</w:t>
      </w:r>
    </w:p>
    <w:p w:rsidR="002F4FCC" w:rsidRPr="00025691" w:rsidRDefault="00BF1FAF" w:rsidP="00061F48">
      <w:pPr>
        <w:pStyle w:val="BodyText2"/>
        <w:numPr>
          <w:ilvl w:val="0"/>
          <w:numId w:val="9"/>
        </w:numPr>
        <w:spacing w:before="200" w:after="200" w:line="288" w:lineRule="auto"/>
        <w:ind w:left="778"/>
        <w:contextualSpacing/>
        <w:jc w:val="both"/>
        <w:rPr>
          <w:rFonts w:ascii="Calibri" w:hAnsi="Calibri"/>
          <w:sz w:val="22"/>
          <w:szCs w:val="22"/>
        </w:rPr>
      </w:pPr>
      <w:r w:rsidRPr="00025691">
        <w:rPr>
          <w:rFonts w:asciiTheme="minorHAnsi" w:hAnsiTheme="minorHAnsi"/>
          <w:sz w:val="22"/>
          <w:szCs w:val="22"/>
        </w:rPr>
        <w:t>A qualified member in good standing with an appropriate professional accounting body</w:t>
      </w:r>
      <w:r w:rsidRPr="00025691">
        <w:rPr>
          <w:rFonts w:ascii="Calibri" w:hAnsi="Calibri"/>
          <w:sz w:val="22"/>
          <w:szCs w:val="22"/>
        </w:rPr>
        <w:t xml:space="preserve"> </w:t>
      </w:r>
      <w:r w:rsidR="002F4FCC" w:rsidRPr="00025691">
        <w:rPr>
          <w:rFonts w:ascii="Calibri" w:hAnsi="Calibri"/>
          <w:sz w:val="22"/>
          <w:szCs w:val="22"/>
        </w:rPr>
        <w:t xml:space="preserve">(CA, ACCA, CPA, CIPFA) </w:t>
      </w:r>
      <w:r w:rsidRPr="00025691">
        <w:rPr>
          <w:rFonts w:ascii="Calibri" w:hAnsi="Calibri"/>
          <w:sz w:val="22"/>
          <w:szCs w:val="22"/>
        </w:rPr>
        <w:t>with</w:t>
      </w:r>
      <w:r w:rsidR="002F4FCC" w:rsidRPr="00025691">
        <w:rPr>
          <w:rFonts w:ascii="Calibri" w:hAnsi="Calibri"/>
          <w:sz w:val="22"/>
          <w:szCs w:val="22"/>
        </w:rPr>
        <w:t xml:space="preserve"> at least 15 years post qualification experience</w:t>
      </w:r>
      <w:r w:rsidR="007349DE">
        <w:rPr>
          <w:rFonts w:ascii="Calibri" w:hAnsi="Calibri"/>
          <w:sz w:val="22"/>
          <w:szCs w:val="22"/>
        </w:rPr>
        <w:t>.</w:t>
      </w:r>
    </w:p>
    <w:p w:rsidR="002F4FCC" w:rsidRPr="00025691" w:rsidRDefault="002F4FCC" w:rsidP="00061F48">
      <w:pPr>
        <w:pStyle w:val="BodyText2"/>
        <w:numPr>
          <w:ilvl w:val="0"/>
          <w:numId w:val="9"/>
        </w:numPr>
        <w:spacing w:before="200" w:after="200" w:line="288" w:lineRule="auto"/>
        <w:ind w:left="778"/>
        <w:contextualSpacing/>
        <w:jc w:val="both"/>
        <w:rPr>
          <w:rFonts w:ascii="Calibri" w:hAnsi="Calibri"/>
          <w:sz w:val="22"/>
          <w:szCs w:val="22"/>
        </w:rPr>
      </w:pPr>
      <w:r w:rsidRPr="00025691">
        <w:rPr>
          <w:rFonts w:ascii="Calibri" w:hAnsi="Calibri"/>
          <w:sz w:val="22"/>
          <w:szCs w:val="22"/>
        </w:rPr>
        <w:t>At least 10 years audit management experience</w:t>
      </w:r>
      <w:r w:rsidR="007349DE">
        <w:rPr>
          <w:rFonts w:ascii="Calibri" w:hAnsi="Calibri"/>
          <w:sz w:val="22"/>
          <w:szCs w:val="22"/>
        </w:rPr>
        <w:t>.</w:t>
      </w:r>
    </w:p>
    <w:p w:rsidR="002F4FCC" w:rsidRPr="00025691" w:rsidRDefault="002F4FCC" w:rsidP="00061F48">
      <w:pPr>
        <w:pStyle w:val="BodyText2"/>
        <w:numPr>
          <w:ilvl w:val="0"/>
          <w:numId w:val="9"/>
        </w:numPr>
        <w:spacing w:before="200" w:after="200" w:line="288" w:lineRule="auto"/>
        <w:ind w:left="778"/>
        <w:contextualSpacing/>
        <w:jc w:val="both"/>
        <w:rPr>
          <w:rFonts w:ascii="Calibri" w:hAnsi="Calibri"/>
          <w:sz w:val="22"/>
          <w:szCs w:val="22"/>
        </w:rPr>
      </w:pPr>
      <w:r w:rsidRPr="00025691">
        <w:rPr>
          <w:rFonts w:ascii="Calibri" w:hAnsi="Calibri"/>
          <w:sz w:val="22"/>
          <w:szCs w:val="22"/>
        </w:rPr>
        <w:t xml:space="preserve">Public sector </w:t>
      </w:r>
      <w:r w:rsidR="005F342E">
        <w:rPr>
          <w:rFonts w:ascii="Calibri" w:hAnsi="Calibri"/>
          <w:sz w:val="22"/>
          <w:szCs w:val="22"/>
        </w:rPr>
        <w:t xml:space="preserve">financial and performance or value for money </w:t>
      </w:r>
      <w:r w:rsidRPr="00025691">
        <w:rPr>
          <w:rFonts w:ascii="Calibri" w:hAnsi="Calibri"/>
          <w:sz w:val="22"/>
          <w:szCs w:val="22"/>
        </w:rPr>
        <w:t>audit experience</w:t>
      </w:r>
      <w:r w:rsidR="007349DE">
        <w:rPr>
          <w:rFonts w:ascii="Calibri" w:hAnsi="Calibri"/>
          <w:sz w:val="22"/>
          <w:szCs w:val="22"/>
        </w:rPr>
        <w:t>.</w:t>
      </w:r>
    </w:p>
    <w:p w:rsidR="002F4FCC" w:rsidRPr="00025691" w:rsidRDefault="002F4FCC" w:rsidP="00061F48">
      <w:pPr>
        <w:pStyle w:val="BodyText2"/>
        <w:numPr>
          <w:ilvl w:val="0"/>
          <w:numId w:val="9"/>
        </w:numPr>
        <w:spacing w:before="200" w:after="200" w:line="288" w:lineRule="auto"/>
        <w:ind w:left="778"/>
        <w:contextualSpacing/>
        <w:jc w:val="both"/>
        <w:rPr>
          <w:rFonts w:ascii="Calibri" w:hAnsi="Calibri"/>
          <w:sz w:val="22"/>
          <w:szCs w:val="22"/>
        </w:rPr>
      </w:pPr>
      <w:r w:rsidRPr="00025691">
        <w:rPr>
          <w:rFonts w:ascii="Calibri" w:hAnsi="Calibri"/>
          <w:sz w:val="22"/>
          <w:szCs w:val="22"/>
        </w:rPr>
        <w:t>Strong verbal and written communication skills, specifically the ability to prepare concise and informative reports on a wide range of public finance and management issues</w:t>
      </w:r>
      <w:r w:rsidR="009A4ECE" w:rsidRPr="00025691">
        <w:rPr>
          <w:rFonts w:ascii="Calibri" w:hAnsi="Calibri"/>
          <w:sz w:val="22"/>
          <w:szCs w:val="22"/>
        </w:rPr>
        <w:t>, and to present these effectively to key stakeholders</w:t>
      </w:r>
      <w:r w:rsidR="007349DE">
        <w:rPr>
          <w:rFonts w:ascii="Calibri" w:hAnsi="Calibri"/>
          <w:sz w:val="22"/>
          <w:szCs w:val="22"/>
        </w:rPr>
        <w:t>.</w:t>
      </w:r>
    </w:p>
    <w:p w:rsidR="009A4ECE" w:rsidRPr="00025691" w:rsidRDefault="009A4ECE" w:rsidP="00061F48">
      <w:pPr>
        <w:pStyle w:val="BodyText2"/>
        <w:numPr>
          <w:ilvl w:val="0"/>
          <w:numId w:val="9"/>
        </w:numPr>
        <w:spacing w:before="200" w:after="200" w:line="288" w:lineRule="auto"/>
        <w:ind w:left="778"/>
        <w:contextualSpacing/>
        <w:jc w:val="both"/>
        <w:rPr>
          <w:rFonts w:ascii="Calibri" w:hAnsi="Calibri"/>
          <w:sz w:val="22"/>
          <w:szCs w:val="22"/>
        </w:rPr>
      </w:pPr>
      <w:r w:rsidRPr="00025691">
        <w:rPr>
          <w:rFonts w:asciiTheme="minorHAnsi" w:hAnsiTheme="minorHAnsi"/>
          <w:sz w:val="22"/>
          <w:szCs w:val="22"/>
        </w:rPr>
        <w:t>High level interpersonal, influencing and diplomacy skills</w:t>
      </w:r>
      <w:r w:rsidR="007349DE">
        <w:rPr>
          <w:rFonts w:asciiTheme="minorHAnsi" w:hAnsiTheme="minorHAnsi"/>
          <w:sz w:val="22"/>
          <w:szCs w:val="22"/>
        </w:rPr>
        <w:t>.</w:t>
      </w:r>
    </w:p>
    <w:p w:rsidR="002F4FCC" w:rsidRPr="00025691" w:rsidRDefault="002F4FCC" w:rsidP="00061F48">
      <w:pPr>
        <w:pStyle w:val="BodyText2"/>
        <w:numPr>
          <w:ilvl w:val="0"/>
          <w:numId w:val="9"/>
        </w:numPr>
        <w:spacing w:before="200" w:after="200" w:line="288" w:lineRule="auto"/>
        <w:ind w:left="778"/>
        <w:contextualSpacing/>
        <w:jc w:val="both"/>
        <w:rPr>
          <w:rFonts w:ascii="Calibri" w:hAnsi="Calibri"/>
          <w:sz w:val="22"/>
          <w:szCs w:val="22"/>
        </w:rPr>
      </w:pPr>
      <w:r w:rsidRPr="00025691">
        <w:rPr>
          <w:rFonts w:ascii="Calibri" w:hAnsi="Calibri"/>
          <w:sz w:val="22"/>
          <w:szCs w:val="22"/>
        </w:rPr>
        <w:t>Ability to build effective relationships with key stakeholders, in particular the Public Accounts Committee and senior officials</w:t>
      </w:r>
      <w:r w:rsidR="007349DE">
        <w:rPr>
          <w:rFonts w:ascii="Calibri" w:hAnsi="Calibri"/>
          <w:sz w:val="22"/>
          <w:szCs w:val="22"/>
        </w:rPr>
        <w:t xml:space="preserve">. </w:t>
      </w:r>
    </w:p>
    <w:p w:rsidR="002F4FCC" w:rsidRPr="00025691" w:rsidRDefault="009A4ECE" w:rsidP="00061F48">
      <w:pPr>
        <w:pStyle w:val="BodyText2"/>
        <w:numPr>
          <w:ilvl w:val="0"/>
          <w:numId w:val="9"/>
        </w:numPr>
        <w:spacing w:before="200" w:after="200" w:line="288" w:lineRule="auto"/>
        <w:ind w:left="778"/>
        <w:contextualSpacing/>
        <w:jc w:val="both"/>
        <w:rPr>
          <w:rFonts w:ascii="Calibri" w:hAnsi="Calibri"/>
          <w:sz w:val="22"/>
          <w:szCs w:val="22"/>
        </w:rPr>
      </w:pPr>
      <w:r w:rsidRPr="00025691">
        <w:rPr>
          <w:rFonts w:ascii="Calibri" w:hAnsi="Calibri"/>
          <w:sz w:val="22"/>
          <w:szCs w:val="22"/>
        </w:rPr>
        <w:t>Strategic</w:t>
      </w:r>
      <w:r w:rsidR="002F4FCC" w:rsidRPr="00025691">
        <w:rPr>
          <w:rFonts w:ascii="Calibri" w:hAnsi="Calibri"/>
          <w:sz w:val="22"/>
          <w:szCs w:val="22"/>
        </w:rPr>
        <w:t xml:space="preserve"> leaders</w:t>
      </w:r>
      <w:r w:rsidR="007349DE">
        <w:rPr>
          <w:rFonts w:ascii="Calibri" w:hAnsi="Calibri"/>
          <w:sz w:val="22"/>
          <w:szCs w:val="22"/>
        </w:rPr>
        <w:t>hip and staff management skills.</w:t>
      </w:r>
    </w:p>
    <w:p w:rsidR="00CC3D7A" w:rsidRPr="00025691" w:rsidRDefault="006621D2" w:rsidP="00061F48">
      <w:pPr>
        <w:pStyle w:val="NormalWeb"/>
        <w:spacing w:before="200" w:beforeAutospacing="0" w:after="200" w:afterAutospacing="0" w:line="288" w:lineRule="auto"/>
        <w:ind w:left="420"/>
        <w:contextualSpacing/>
        <w:jc w:val="both"/>
        <w:rPr>
          <w:rFonts w:asciiTheme="minorHAnsi" w:hAnsiTheme="minorHAnsi"/>
          <w:b/>
          <w:sz w:val="22"/>
          <w:szCs w:val="22"/>
        </w:rPr>
      </w:pPr>
      <w:r>
        <w:rPr>
          <w:rFonts w:asciiTheme="minorHAnsi" w:hAnsiTheme="minorHAnsi"/>
          <w:b/>
          <w:sz w:val="22"/>
          <w:szCs w:val="22"/>
        </w:rPr>
        <w:t>Desirable</w:t>
      </w:r>
    </w:p>
    <w:p w:rsidR="002F4FCC" w:rsidRPr="00025691" w:rsidRDefault="00933F39" w:rsidP="00061F48">
      <w:pPr>
        <w:pStyle w:val="BodyText2"/>
        <w:numPr>
          <w:ilvl w:val="0"/>
          <w:numId w:val="9"/>
        </w:numPr>
        <w:spacing w:before="200" w:after="200" w:line="288" w:lineRule="auto"/>
        <w:ind w:left="778"/>
        <w:contextualSpacing/>
        <w:jc w:val="both"/>
        <w:rPr>
          <w:rFonts w:ascii="Calibri" w:hAnsi="Calibri"/>
          <w:sz w:val="22"/>
          <w:szCs w:val="22"/>
        </w:rPr>
      </w:pPr>
      <w:r>
        <w:rPr>
          <w:rFonts w:ascii="Calibri" w:hAnsi="Calibri"/>
          <w:sz w:val="22"/>
          <w:szCs w:val="22"/>
        </w:rPr>
        <w:t>A</w:t>
      </w:r>
      <w:r w:rsidR="002F4FCC" w:rsidRPr="00025691">
        <w:rPr>
          <w:rFonts w:ascii="Calibri" w:hAnsi="Calibri"/>
          <w:sz w:val="22"/>
          <w:szCs w:val="22"/>
        </w:rPr>
        <w:t xml:space="preserve">n understanding of the </w:t>
      </w:r>
      <w:r w:rsidR="006621D2">
        <w:rPr>
          <w:rFonts w:ascii="Calibri" w:hAnsi="Calibri"/>
          <w:sz w:val="22"/>
          <w:szCs w:val="22"/>
        </w:rPr>
        <w:t xml:space="preserve">Westminster parliamentary </w:t>
      </w:r>
      <w:r w:rsidR="002F4FCC" w:rsidRPr="00025691">
        <w:rPr>
          <w:rFonts w:ascii="Calibri" w:hAnsi="Calibri"/>
          <w:sz w:val="22"/>
          <w:szCs w:val="22"/>
        </w:rPr>
        <w:t>governance framework</w:t>
      </w:r>
      <w:r w:rsidR="007349DE">
        <w:rPr>
          <w:rFonts w:ascii="Calibri" w:hAnsi="Calibri"/>
          <w:sz w:val="22"/>
          <w:szCs w:val="22"/>
        </w:rPr>
        <w:t>.</w:t>
      </w:r>
    </w:p>
    <w:p w:rsidR="00BF1FAF" w:rsidRPr="00025691" w:rsidRDefault="009A4ECE" w:rsidP="00061F48">
      <w:pPr>
        <w:pStyle w:val="BodyText2"/>
        <w:numPr>
          <w:ilvl w:val="0"/>
          <w:numId w:val="9"/>
        </w:numPr>
        <w:spacing w:before="200" w:after="200" w:line="288" w:lineRule="auto"/>
        <w:ind w:left="778"/>
        <w:contextualSpacing/>
        <w:jc w:val="both"/>
        <w:rPr>
          <w:rFonts w:ascii="Calibri" w:hAnsi="Calibri"/>
          <w:sz w:val="22"/>
          <w:szCs w:val="22"/>
        </w:rPr>
      </w:pPr>
      <w:r w:rsidRPr="00025691">
        <w:rPr>
          <w:rFonts w:ascii="Calibri" w:hAnsi="Calibri"/>
          <w:sz w:val="22"/>
          <w:szCs w:val="22"/>
        </w:rPr>
        <w:t>Knowledge</w:t>
      </w:r>
      <w:r w:rsidR="00BF1FAF" w:rsidRPr="00025691">
        <w:rPr>
          <w:rFonts w:ascii="Calibri" w:hAnsi="Calibri"/>
          <w:sz w:val="22"/>
          <w:szCs w:val="22"/>
        </w:rPr>
        <w:t xml:space="preserve"> of International Standards of Supreme Audit Institutions</w:t>
      </w:r>
      <w:r w:rsidR="007349DE">
        <w:rPr>
          <w:rFonts w:ascii="Calibri" w:hAnsi="Calibri"/>
          <w:sz w:val="22"/>
          <w:szCs w:val="22"/>
        </w:rPr>
        <w:t>.</w:t>
      </w:r>
    </w:p>
    <w:p w:rsidR="002F4FCC" w:rsidRPr="00025691" w:rsidRDefault="002F4FCC" w:rsidP="00061F48">
      <w:pPr>
        <w:pStyle w:val="BodyText2"/>
        <w:numPr>
          <w:ilvl w:val="0"/>
          <w:numId w:val="9"/>
        </w:numPr>
        <w:spacing w:before="200" w:after="200" w:line="288" w:lineRule="auto"/>
        <w:ind w:left="778"/>
        <w:contextualSpacing/>
        <w:jc w:val="both"/>
        <w:rPr>
          <w:rFonts w:ascii="Calibri" w:hAnsi="Calibri"/>
          <w:sz w:val="22"/>
          <w:szCs w:val="22"/>
        </w:rPr>
      </w:pPr>
      <w:r w:rsidRPr="00025691">
        <w:rPr>
          <w:rFonts w:ascii="Calibri" w:hAnsi="Calibri"/>
          <w:sz w:val="22"/>
          <w:szCs w:val="22"/>
        </w:rPr>
        <w:t xml:space="preserve">Experience </w:t>
      </w:r>
      <w:r w:rsidR="002A612F">
        <w:rPr>
          <w:rFonts w:ascii="Calibri" w:hAnsi="Calibri"/>
          <w:sz w:val="22"/>
          <w:szCs w:val="22"/>
        </w:rPr>
        <w:t>of</w:t>
      </w:r>
      <w:r w:rsidRPr="00025691">
        <w:rPr>
          <w:rFonts w:ascii="Calibri" w:hAnsi="Calibri"/>
          <w:sz w:val="22"/>
          <w:szCs w:val="22"/>
        </w:rPr>
        <w:t xml:space="preserve"> information technology audit</w:t>
      </w:r>
      <w:r w:rsidR="007349DE">
        <w:rPr>
          <w:rFonts w:ascii="Calibri" w:hAnsi="Calibri"/>
          <w:sz w:val="22"/>
          <w:szCs w:val="22"/>
        </w:rPr>
        <w:t>.</w:t>
      </w:r>
    </w:p>
    <w:p w:rsidR="002F4FCC" w:rsidRPr="00025691" w:rsidRDefault="002F4FCC" w:rsidP="00061F48">
      <w:pPr>
        <w:pStyle w:val="BodyText2"/>
        <w:numPr>
          <w:ilvl w:val="0"/>
          <w:numId w:val="9"/>
        </w:numPr>
        <w:spacing w:before="200" w:after="200" w:line="288" w:lineRule="auto"/>
        <w:ind w:left="778"/>
        <w:contextualSpacing/>
        <w:jc w:val="both"/>
        <w:rPr>
          <w:rFonts w:ascii="Calibri" w:hAnsi="Calibri"/>
          <w:sz w:val="22"/>
          <w:szCs w:val="22"/>
        </w:rPr>
      </w:pPr>
      <w:r w:rsidRPr="00025691">
        <w:rPr>
          <w:rFonts w:ascii="Calibri" w:hAnsi="Calibri"/>
          <w:sz w:val="22"/>
          <w:szCs w:val="22"/>
        </w:rPr>
        <w:lastRenderedPageBreak/>
        <w:t xml:space="preserve">Experience </w:t>
      </w:r>
      <w:r w:rsidR="002A612F">
        <w:rPr>
          <w:rFonts w:ascii="Calibri" w:hAnsi="Calibri"/>
          <w:sz w:val="22"/>
          <w:szCs w:val="22"/>
        </w:rPr>
        <w:t>of</w:t>
      </w:r>
      <w:r w:rsidRPr="00025691">
        <w:rPr>
          <w:rFonts w:ascii="Calibri" w:hAnsi="Calibri"/>
          <w:sz w:val="22"/>
          <w:szCs w:val="22"/>
        </w:rPr>
        <w:t xml:space="preserve"> conducting fraud investigations and forensic auditing</w:t>
      </w:r>
      <w:r w:rsidR="007349DE">
        <w:rPr>
          <w:rFonts w:ascii="Calibri" w:hAnsi="Calibri"/>
          <w:sz w:val="22"/>
          <w:szCs w:val="22"/>
        </w:rPr>
        <w:t xml:space="preserve">. </w:t>
      </w:r>
    </w:p>
    <w:p w:rsidR="007D1610" w:rsidRPr="00025691" w:rsidRDefault="007D1610" w:rsidP="00061F48">
      <w:pPr>
        <w:pStyle w:val="NormalWeb"/>
        <w:spacing w:before="200" w:beforeAutospacing="0" w:after="200" w:afterAutospacing="0" w:line="288" w:lineRule="auto"/>
        <w:jc w:val="both"/>
        <w:rPr>
          <w:rFonts w:asciiTheme="minorHAnsi" w:hAnsiTheme="minorHAnsi"/>
          <w:caps/>
          <w:sz w:val="22"/>
          <w:szCs w:val="22"/>
          <w:u w:val="single"/>
        </w:rPr>
      </w:pPr>
      <w:r w:rsidRPr="00025691">
        <w:rPr>
          <w:rFonts w:asciiTheme="minorHAnsi" w:hAnsiTheme="minorHAnsi"/>
          <w:b/>
          <w:bCs/>
          <w:caps/>
          <w:sz w:val="22"/>
          <w:szCs w:val="22"/>
          <w:u w:val="single"/>
        </w:rPr>
        <w:t xml:space="preserve">Competencies </w:t>
      </w:r>
    </w:p>
    <w:p w:rsidR="004C3BFD" w:rsidRPr="00D33565" w:rsidRDefault="004C3BFD" w:rsidP="00061F48">
      <w:pPr>
        <w:spacing w:before="200" w:after="200" w:line="288" w:lineRule="auto"/>
        <w:jc w:val="both"/>
        <w:rPr>
          <w:rFonts w:ascii="Calibri" w:hAnsi="Calibri"/>
          <w:sz w:val="22"/>
          <w:szCs w:val="22"/>
        </w:rPr>
      </w:pPr>
      <w:r w:rsidRPr="00D33565">
        <w:rPr>
          <w:rFonts w:ascii="Calibri" w:hAnsi="Calibri"/>
          <w:sz w:val="22"/>
          <w:szCs w:val="22"/>
        </w:rPr>
        <w:t xml:space="preserve">Key Competencies for the Auditor General: </w:t>
      </w:r>
    </w:p>
    <w:p w:rsidR="004C3BFD" w:rsidRPr="00D33565" w:rsidRDefault="004C3BFD" w:rsidP="00061F48">
      <w:pPr>
        <w:spacing w:before="200" w:after="200" w:line="288" w:lineRule="auto"/>
        <w:jc w:val="both"/>
        <w:rPr>
          <w:rFonts w:ascii="Calibri" w:hAnsi="Calibri"/>
          <w:b/>
          <w:sz w:val="22"/>
          <w:szCs w:val="22"/>
        </w:rPr>
      </w:pPr>
      <w:r w:rsidRPr="00D33565">
        <w:rPr>
          <w:rFonts w:ascii="Calibri" w:hAnsi="Calibri"/>
          <w:b/>
          <w:sz w:val="22"/>
          <w:szCs w:val="22"/>
        </w:rPr>
        <w:t>Thinking and Reasoning</w:t>
      </w:r>
    </w:p>
    <w:p w:rsidR="004C3BFD" w:rsidRPr="00D33565" w:rsidRDefault="004C3BFD" w:rsidP="00061F48">
      <w:pPr>
        <w:pStyle w:val="BodyText2"/>
        <w:numPr>
          <w:ilvl w:val="0"/>
          <w:numId w:val="9"/>
        </w:numPr>
        <w:spacing w:before="200" w:after="200" w:line="288" w:lineRule="auto"/>
        <w:ind w:left="778"/>
        <w:contextualSpacing/>
        <w:jc w:val="both"/>
        <w:rPr>
          <w:rFonts w:ascii="Calibri" w:hAnsi="Calibri"/>
          <w:sz w:val="22"/>
          <w:szCs w:val="22"/>
        </w:rPr>
      </w:pPr>
      <w:r w:rsidRPr="00D33565">
        <w:rPr>
          <w:rFonts w:ascii="Calibri" w:hAnsi="Calibri"/>
          <w:sz w:val="22"/>
          <w:szCs w:val="22"/>
        </w:rPr>
        <w:t xml:space="preserve">Analysis - Ability to gather and understand information, conceptualise and think of new ideas, evaluate existing situations, lead strategically and plan ways forward, </w:t>
      </w:r>
      <w:r w:rsidR="00C35EC1">
        <w:rPr>
          <w:rFonts w:ascii="Calibri" w:hAnsi="Calibri"/>
          <w:sz w:val="22"/>
          <w:szCs w:val="22"/>
        </w:rPr>
        <w:t xml:space="preserve">identifying the need for change, </w:t>
      </w:r>
      <w:r w:rsidRPr="00D33565">
        <w:rPr>
          <w:rFonts w:ascii="Calibri" w:hAnsi="Calibri"/>
          <w:sz w:val="22"/>
          <w:szCs w:val="22"/>
        </w:rPr>
        <w:t>solving problems and achieving outcomes.</w:t>
      </w:r>
    </w:p>
    <w:p w:rsidR="004C3BFD" w:rsidRPr="00D33565" w:rsidRDefault="004C3BFD" w:rsidP="00061F48">
      <w:pPr>
        <w:pStyle w:val="BodyText2"/>
        <w:numPr>
          <w:ilvl w:val="0"/>
          <w:numId w:val="9"/>
        </w:numPr>
        <w:spacing w:before="200" w:after="200" w:line="288" w:lineRule="auto"/>
        <w:ind w:left="778"/>
        <w:contextualSpacing/>
        <w:jc w:val="both"/>
        <w:rPr>
          <w:rFonts w:ascii="Calibri" w:hAnsi="Calibri"/>
          <w:sz w:val="22"/>
          <w:szCs w:val="22"/>
        </w:rPr>
      </w:pPr>
      <w:r w:rsidRPr="00D33565">
        <w:rPr>
          <w:rFonts w:ascii="Calibri" w:hAnsi="Calibri"/>
          <w:sz w:val="22"/>
          <w:szCs w:val="22"/>
        </w:rPr>
        <w:t>Planning and Organising - Work in a planned, structured way, prioritising effectively to meet deadlines and corporate objectives.</w:t>
      </w:r>
    </w:p>
    <w:p w:rsidR="004C3BFD" w:rsidRPr="00D33565" w:rsidRDefault="004C3BFD" w:rsidP="00061F48">
      <w:pPr>
        <w:pStyle w:val="BodyText2"/>
        <w:numPr>
          <w:ilvl w:val="0"/>
          <w:numId w:val="9"/>
        </w:numPr>
        <w:spacing w:before="200" w:after="200" w:line="288" w:lineRule="auto"/>
        <w:ind w:left="778"/>
        <w:contextualSpacing/>
        <w:jc w:val="both"/>
        <w:rPr>
          <w:rFonts w:ascii="Calibri" w:hAnsi="Calibri"/>
          <w:sz w:val="22"/>
          <w:szCs w:val="22"/>
        </w:rPr>
      </w:pPr>
      <w:r w:rsidRPr="00D33565">
        <w:rPr>
          <w:rFonts w:ascii="Calibri" w:hAnsi="Calibri"/>
          <w:sz w:val="22"/>
          <w:szCs w:val="22"/>
        </w:rPr>
        <w:t xml:space="preserve">Strategic Perspective </w:t>
      </w:r>
      <w:r w:rsidR="009F330C" w:rsidRPr="00D33565">
        <w:rPr>
          <w:rFonts w:ascii="Calibri" w:hAnsi="Calibri"/>
          <w:sz w:val="22"/>
          <w:szCs w:val="22"/>
        </w:rPr>
        <w:t>–</w:t>
      </w:r>
      <w:r w:rsidRPr="00D33565">
        <w:rPr>
          <w:rFonts w:ascii="Calibri" w:hAnsi="Calibri"/>
          <w:sz w:val="22"/>
          <w:szCs w:val="22"/>
        </w:rPr>
        <w:t xml:space="preserve"> </w:t>
      </w:r>
      <w:r w:rsidR="009F330C" w:rsidRPr="00D33565">
        <w:rPr>
          <w:rFonts w:ascii="Calibri" w:hAnsi="Calibri"/>
          <w:sz w:val="22"/>
          <w:szCs w:val="22"/>
        </w:rPr>
        <w:t>U</w:t>
      </w:r>
      <w:r w:rsidRPr="00D33565">
        <w:rPr>
          <w:rFonts w:ascii="Calibri" w:hAnsi="Calibri"/>
          <w:sz w:val="22"/>
          <w:szCs w:val="22"/>
        </w:rPr>
        <w:t>nderstand</w:t>
      </w:r>
      <w:r w:rsidR="009F330C" w:rsidRPr="00D33565">
        <w:rPr>
          <w:rFonts w:ascii="Calibri" w:hAnsi="Calibri"/>
          <w:sz w:val="22"/>
          <w:szCs w:val="22"/>
        </w:rPr>
        <w:t xml:space="preserve"> the</w:t>
      </w:r>
      <w:r w:rsidRPr="00D33565">
        <w:rPr>
          <w:rFonts w:ascii="Calibri" w:hAnsi="Calibri"/>
          <w:sz w:val="22"/>
          <w:szCs w:val="22"/>
        </w:rPr>
        <w:t xml:space="preserve"> government’s external operating environment and the ability to take a wider strategic </w:t>
      </w:r>
      <w:r w:rsidR="00C35EC1">
        <w:rPr>
          <w:rFonts w:ascii="Calibri" w:hAnsi="Calibri"/>
          <w:sz w:val="22"/>
          <w:szCs w:val="22"/>
        </w:rPr>
        <w:t xml:space="preserve">and dynamic </w:t>
      </w:r>
      <w:r w:rsidRPr="00D33565">
        <w:rPr>
          <w:rFonts w:ascii="Calibri" w:hAnsi="Calibri"/>
          <w:sz w:val="22"/>
          <w:szCs w:val="22"/>
        </w:rPr>
        <w:t>outlook in achieving the mandate of the Office.</w:t>
      </w:r>
    </w:p>
    <w:p w:rsidR="004C3BFD" w:rsidRPr="00D33565" w:rsidRDefault="004C3BFD" w:rsidP="00061F48">
      <w:pPr>
        <w:spacing w:before="200" w:after="200" w:line="288" w:lineRule="auto"/>
        <w:jc w:val="both"/>
        <w:rPr>
          <w:rFonts w:ascii="Calibri" w:hAnsi="Calibri"/>
          <w:b/>
          <w:sz w:val="22"/>
          <w:szCs w:val="22"/>
        </w:rPr>
      </w:pPr>
      <w:r w:rsidRPr="00D33565">
        <w:rPr>
          <w:rFonts w:ascii="Calibri" w:hAnsi="Calibri"/>
          <w:b/>
          <w:sz w:val="22"/>
          <w:szCs w:val="22"/>
        </w:rPr>
        <w:t xml:space="preserve">Motivation and Drive </w:t>
      </w:r>
    </w:p>
    <w:p w:rsidR="004C3BFD" w:rsidRPr="00D33565" w:rsidRDefault="004C3BFD" w:rsidP="00061F48">
      <w:pPr>
        <w:pStyle w:val="BodyText2"/>
        <w:numPr>
          <w:ilvl w:val="0"/>
          <w:numId w:val="9"/>
        </w:numPr>
        <w:spacing w:before="200" w:after="200" w:line="288" w:lineRule="auto"/>
        <w:ind w:left="778"/>
        <w:contextualSpacing/>
        <w:jc w:val="both"/>
        <w:rPr>
          <w:rFonts w:ascii="Calibri" w:hAnsi="Calibri"/>
          <w:sz w:val="22"/>
          <w:szCs w:val="22"/>
        </w:rPr>
      </w:pPr>
      <w:r w:rsidRPr="00D33565">
        <w:rPr>
          <w:rFonts w:ascii="Calibri" w:hAnsi="Calibri"/>
          <w:sz w:val="22"/>
          <w:szCs w:val="22"/>
        </w:rPr>
        <w:t xml:space="preserve">Change Orientation </w:t>
      </w:r>
      <w:r w:rsidR="00C35EC1">
        <w:rPr>
          <w:rFonts w:ascii="Calibri" w:hAnsi="Calibri"/>
          <w:sz w:val="22"/>
          <w:szCs w:val="22"/>
        </w:rPr>
        <w:t>–</w:t>
      </w:r>
      <w:r w:rsidRPr="00D33565">
        <w:rPr>
          <w:rFonts w:ascii="Calibri" w:hAnsi="Calibri"/>
          <w:sz w:val="22"/>
          <w:szCs w:val="22"/>
        </w:rPr>
        <w:t xml:space="preserve"> </w:t>
      </w:r>
      <w:r w:rsidR="00C35EC1">
        <w:rPr>
          <w:rFonts w:ascii="Calibri" w:hAnsi="Calibri"/>
          <w:sz w:val="22"/>
          <w:szCs w:val="22"/>
        </w:rPr>
        <w:t>Embracing change, to enable continuous improvement and progress,</w:t>
      </w:r>
      <w:r w:rsidRPr="00D33565">
        <w:rPr>
          <w:rFonts w:ascii="Calibri" w:hAnsi="Calibri"/>
          <w:sz w:val="22"/>
          <w:szCs w:val="22"/>
        </w:rPr>
        <w:t xml:space="preserve"> addressing issues that block progress and adapting to meet different work situations and demands</w:t>
      </w:r>
      <w:r w:rsidR="002A612F">
        <w:rPr>
          <w:rFonts w:ascii="Calibri" w:hAnsi="Calibri"/>
          <w:sz w:val="22"/>
          <w:szCs w:val="22"/>
        </w:rPr>
        <w:t>.</w:t>
      </w:r>
    </w:p>
    <w:p w:rsidR="004C3BFD" w:rsidRPr="00D33565" w:rsidRDefault="004C3BFD" w:rsidP="00061F48">
      <w:pPr>
        <w:pStyle w:val="BodyText2"/>
        <w:numPr>
          <w:ilvl w:val="0"/>
          <w:numId w:val="9"/>
        </w:numPr>
        <w:spacing w:before="200" w:after="200" w:line="288" w:lineRule="auto"/>
        <w:ind w:left="778"/>
        <w:contextualSpacing/>
        <w:jc w:val="both"/>
        <w:rPr>
          <w:rFonts w:ascii="Calibri" w:hAnsi="Calibri"/>
          <w:sz w:val="22"/>
          <w:szCs w:val="22"/>
        </w:rPr>
      </w:pPr>
      <w:r w:rsidRPr="00D33565">
        <w:rPr>
          <w:rFonts w:ascii="Calibri" w:hAnsi="Calibri"/>
          <w:sz w:val="22"/>
          <w:szCs w:val="22"/>
        </w:rPr>
        <w:t>Results and Achievements - Demonstrate stamina, willpower</w:t>
      </w:r>
      <w:r w:rsidR="00C35EC1">
        <w:rPr>
          <w:rFonts w:ascii="Calibri" w:hAnsi="Calibri"/>
          <w:sz w:val="22"/>
          <w:szCs w:val="22"/>
        </w:rPr>
        <w:t xml:space="preserve">, </w:t>
      </w:r>
      <w:r w:rsidR="00244DEB">
        <w:rPr>
          <w:rFonts w:ascii="Calibri" w:hAnsi="Calibri"/>
          <w:sz w:val="22"/>
          <w:szCs w:val="22"/>
        </w:rPr>
        <w:t>resilience</w:t>
      </w:r>
      <w:r w:rsidRPr="00D33565">
        <w:rPr>
          <w:rFonts w:ascii="Calibri" w:hAnsi="Calibri"/>
          <w:sz w:val="22"/>
          <w:szCs w:val="22"/>
        </w:rPr>
        <w:t xml:space="preserve"> and the desire to achieve results that are of a high quality and making best use of resources to do so</w:t>
      </w:r>
      <w:r w:rsidR="002A612F">
        <w:rPr>
          <w:rFonts w:ascii="Calibri" w:hAnsi="Calibri"/>
          <w:sz w:val="22"/>
          <w:szCs w:val="22"/>
        </w:rPr>
        <w:t>.</w:t>
      </w:r>
    </w:p>
    <w:p w:rsidR="004C3BFD" w:rsidRPr="00D33565" w:rsidRDefault="004C3BFD" w:rsidP="00061F48">
      <w:pPr>
        <w:pStyle w:val="BodyText2"/>
        <w:numPr>
          <w:ilvl w:val="0"/>
          <w:numId w:val="9"/>
        </w:numPr>
        <w:spacing w:before="200" w:after="200" w:line="288" w:lineRule="auto"/>
        <w:ind w:left="778"/>
        <w:contextualSpacing/>
        <w:jc w:val="both"/>
        <w:rPr>
          <w:rFonts w:ascii="Calibri" w:hAnsi="Calibri"/>
          <w:sz w:val="22"/>
          <w:szCs w:val="22"/>
        </w:rPr>
      </w:pPr>
      <w:r w:rsidRPr="00D33565">
        <w:rPr>
          <w:rFonts w:ascii="Calibri" w:hAnsi="Calibri"/>
          <w:sz w:val="22"/>
          <w:szCs w:val="22"/>
        </w:rPr>
        <w:t>Self-Management - Take responsibility for own actions and development, actively and continuously developing own skills in order to deliver excellent services</w:t>
      </w:r>
      <w:r w:rsidR="002A612F">
        <w:rPr>
          <w:rFonts w:ascii="Calibri" w:hAnsi="Calibri"/>
          <w:sz w:val="22"/>
          <w:szCs w:val="22"/>
        </w:rPr>
        <w:t>.</w:t>
      </w:r>
    </w:p>
    <w:p w:rsidR="004C3BFD" w:rsidRPr="00D33565" w:rsidRDefault="004C3BFD" w:rsidP="00061F48">
      <w:pPr>
        <w:spacing w:before="200" w:after="200" w:line="288" w:lineRule="auto"/>
        <w:jc w:val="both"/>
        <w:rPr>
          <w:rFonts w:ascii="Calibri" w:hAnsi="Calibri"/>
          <w:b/>
          <w:sz w:val="22"/>
          <w:szCs w:val="22"/>
        </w:rPr>
      </w:pPr>
      <w:r w:rsidRPr="00D33565">
        <w:rPr>
          <w:rFonts w:ascii="Calibri" w:hAnsi="Calibri"/>
          <w:b/>
          <w:sz w:val="22"/>
          <w:szCs w:val="22"/>
        </w:rPr>
        <w:t>Interpersonal Characteristics</w:t>
      </w:r>
    </w:p>
    <w:p w:rsidR="004C3BFD" w:rsidRPr="00D33565" w:rsidRDefault="004C3BFD" w:rsidP="00061F48">
      <w:pPr>
        <w:pStyle w:val="BodyText2"/>
        <w:numPr>
          <w:ilvl w:val="0"/>
          <w:numId w:val="9"/>
        </w:numPr>
        <w:spacing w:before="200" w:after="200" w:line="288" w:lineRule="auto"/>
        <w:ind w:left="778"/>
        <w:contextualSpacing/>
        <w:jc w:val="both"/>
        <w:rPr>
          <w:rFonts w:ascii="Calibri" w:hAnsi="Calibri"/>
          <w:sz w:val="22"/>
          <w:szCs w:val="22"/>
        </w:rPr>
      </w:pPr>
      <w:r w:rsidRPr="00D33565">
        <w:rPr>
          <w:rFonts w:ascii="Calibri" w:hAnsi="Calibri"/>
          <w:sz w:val="22"/>
          <w:szCs w:val="22"/>
        </w:rPr>
        <w:t>Communication and Influencing - Varying style of communication to ensure understanding and gaining a positive reaction and acceptance from others to achieve the desired outcomes</w:t>
      </w:r>
      <w:r w:rsidR="00382DF4">
        <w:rPr>
          <w:rFonts w:ascii="Calibri" w:hAnsi="Calibri"/>
          <w:sz w:val="22"/>
          <w:szCs w:val="22"/>
        </w:rPr>
        <w:t>.</w:t>
      </w:r>
    </w:p>
    <w:p w:rsidR="004C3BFD" w:rsidRPr="00D33565" w:rsidRDefault="004C3BFD" w:rsidP="00061F48">
      <w:pPr>
        <w:pStyle w:val="BodyText2"/>
        <w:numPr>
          <w:ilvl w:val="0"/>
          <w:numId w:val="9"/>
        </w:numPr>
        <w:spacing w:before="200" w:after="200" w:line="288" w:lineRule="auto"/>
        <w:ind w:left="778"/>
        <w:contextualSpacing/>
        <w:jc w:val="both"/>
        <w:rPr>
          <w:rFonts w:ascii="Calibri" w:hAnsi="Calibri"/>
          <w:sz w:val="22"/>
          <w:szCs w:val="22"/>
        </w:rPr>
      </w:pPr>
      <w:r w:rsidRPr="00D33565">
        <w:rPr>
          <w:rFonts w:ascii="Calibri" w:hAnsi="Calibri"/>
          <w:sz w:val="22"/>
          <w:szCs w:val="22"/>
        </w:rPr>
        <w:t>Working with others - Collaborating, co-operating, liaising and building trust with colleagues, legislators, stakeholders and customers to achieve shared goals and outcomes</w:t>
      </w:r>
      <w:r w:rsidR="00382DF4">
        <w:rPr>
          <w:rFonts w:ascii="Calibri" w:hAnsi="Calibri"/>
          <w:sz w:val="22"/>
          <w:szCs w:val="22"/>
        </w:rPr>
        <w:t>.</w:t>
      </w:r>
    </w:p>
    <w:p w:rsidR="004C3BFD" w:rsidRPr="00D33565" w:rsidRDefault="004C3BFD" w:rsidP="00061F48">
      <w:pPr>
        <w:pStyle w:val="BodyText2"/>
        <w:numPr>
          <w:ilvl w:val="0"/>
          <w:numId w:val="9"/>
        </w:numPr>
        <w:spacing w:before="200" w:after="200" w:line="288" w:lineRule="auto"/>
        <w:ind w:left="778"/>
        <w:contextualSpacing/>
        <w:jc w:val="both"/>
        <w:rPr>
          <w:rFonts w:ascii="Calibri" w:hAnsi="Calibri"/>
          <w:sz w:val="22"/>
          <w:szCs w:val="22"/>
        </w:rPr>
      </w:pPr>
      <w:r w:rsidRPr="00D33565">
        <w:rPr>
          <w:rFonts w:ascii="Calibri" w:hAnsi="Calibri"/>
          <w:sz w:val="22"/>
          <w:szCs w:val="22"/>
        </w:rPr>
        <w:t xml:space="preserve">Leading and Managing - Effectively </w:t>
      </w:r>
      <w:r w:rsidR="00C35EC1">
        <w:rPr>
          <w:rFonts w:ascii="Calibri" w:hAnsi="Calibri"/>
          <w:sz w:val="22"/>
          <w:szCs w:val="22"/>
        </w:rPr>
        <w:t xml:space="preserve">leading and managing </w:t>
      </w:r>
      <w:r w:rsidRPr="00D33565">
        <w:rPr>
          <w:rFonts w:ascii="Calibri" w:hAnsi="Calibri"/>
          <w:sz w:val="22"/>
          <w:szCs w:val="22"/>
        </w:rPr>
        <w:t>others through understanding and organising people and projects</w:t>
      </w:r>
      <w:r w:rsidR="00C35EC1">
        <w:rPr>
          <w:rFonts w:ascii="Calibri" w:hAnsi="Calibri"/>
          <w:sz w:val="22"/>
          <w:szCs w:val="22"/>
        </w:rPr>
        <w:t>,</w:t>
      </w:r>
      <w:r w:rsidRPr="00D33565">
        <w:rPr>
          <w:rFonts w:ascii="Calibri" w:hAnsi="Calibri"/>
          <w:sz w:val="22"/>
          <w:szCs w:val="22"/>
        </w:rPr>
        <w:t xml:space="preserve"> developing and encouraging the personal development of others</w:t>
      </w:r>
      <w:r w:rsidR="007349DE">
        <w:rPr>
          <w:rFonts w:ascii="Calibri" w:hAnsi="Calibri"/>
          <w:sz w:val="22"/>
          <w:szCs w:val="22"/>
        </w:rPr>
        <w:t>.</w:t>
      </w:r>
    </w:p>
    <w:p w:rsidR="00DF30F0" w:rsidRPr="00283AF7" w:rsidRDefault="009C45E8" w:rsidP="00061F48">
      <w:pPr>
        <w:pStyle w:val="ListParagraph"/>
        <w:spacing w:before="200" w:after="200" w:line="288" w:lineRule="auto"/>
        <w:ind w:left="0"/>
        <w:jc w:val="both"/>
        <w:rPr>
          <w:rFonts w:asciiTheme="minorHAnsi" w:hAnsiTheme="minorHAnsi"/>
          <w:b/>
          <w:bCs/>
          <w:caps/>
          <w:sz w:val="22"/>
          <w:szCs w:val="22"/>
          <w:u w:val="single"/>
        </w:rPr>
      </w:pPr>
      <w:r>
        <w:rPr>
          <w:rFonts w:asciiTheme="minorHAnsi" w:hAnsiTheme="minorHAnsi"/>
          <w:b/>
          <w:bCs/>
          <w:caps/>
          <w:sz w:val="22"/>
          <w:szCs w:val="22"/>
          <w:u w:val="single"/>
        </w:rPr>
        <w:t xml:space="preserve">6.  </w:t>
      </w:r>
      <w:r w:rsidR="00DF30F0" w:rsidRPr="00283AF7">
        <w:rPr>
          <w:rFonts w:asciiTheme="minorHAnsi" w:hAnsiTheme="minorHAnsi"/>
          <w:b/>
          <w:bCs/>
          <w:caps/>
          <w:sz w:val="22"/>
          <w:szCs w:val="22"/>
          <w:u w:val="single"/>
        </w:rPr>
        <w:t>assignment and planning of work</w:t>
      </w:r>
    </w:p>
    <w:p w:rsidR="00D33565" w:rsidRPr="00283AF7" w:rsidRDefault="00D33565" w:rsidP="00061F48">
      <w:pPr>
        <w:spacing w:before="200" w:after="200" w:line="288" w:lineRule="auto"/>
        <w:jc w:val="both"/>
        <w:rPr>
          <w:rFonts w:ascii="Calibri" w:hAnsi="Calibri"/>
          <w:sz w:val="22"/>
        </w:rPr>
      </w:pPr>
      <w:r w:rsidRPr="00283AF7">
        <w:rPr>
          <w:rFonts w:ascii="Calibri" w:hAnsi="Calibri"/>
          <w:sz w:val="22"/>
        </w:rPr>
        <w:t xml:space="preserve">The Auditor General is responsible for the development and implementation of the OAG’s strategic and annual business plans, supported by the OAG’s </w:t>
      </w:r>
      <w:r w:rsidR="00933F39">
        <w:rPr>
          <w:rFonts w:ascii="Calibri" w:hAnsi="Calibri"/>
          <w:sz w:val="22"/>
        </w:rPr>
        <w:t xml:space="preserve">corporate and practice </w:t>
      </w:r>
      <w:r w:rsidRPr="00283AF7">
        <w:rPr>
          <w:rFonts w:ascii="Calibri" w:hAnsi="Calibri"/>
          <w:sz w:val="22"/>
        </w:rPr>
        <w:t>management team</w:t>
      </w:r>
      <w:r w:rsidR="00933F39">
        <w:rPr>
          <w:rFonts w:ascii="Calibri" w:hAnsi="Calibri"/>
          <w:sz w:val="22"/>
        </w:rPr>
        <w:t>s</w:t>
      </w:r>
      <w:r w:rsidRPr="00283AF7">
        <w:rPr>
          <w:rFonts w:ascii="Calibri" w:hAnsi="Calibri"/>
          <w:sz w:val="22"/>
        </w:rPr>
        <w:t xml:space="preserve"> </w:t>
      </w:r>
      <w:r w:rsidR="00933F39">
        <w:rPr>
          <w:rFonts w:ascii="Calibri" w:hAnsi="Calibri"/>
          <w:sz w:val="22"/>
        </w:rPr>
        <w:t>(CMT and PMT). CMT comprises the A</w:t>
      </w:r>
      <w:r w:rsidR="002A612F">
        <w:rPr>
          <w:rFonts w:ascii="Calibri" w:hAnsi="Calibri"/>
          <w:sz w:val="22"/>
        </w:rPr>
        <w:t xml:space="preserve">uditor </w:t>
      </w:r>
      <w:r w:rsidR="00933F39">
        <w:rPr>
          <w:rFonts w:ascii="Calibri" w:hAnsi="Calibri"/>
          <w:sz w:val="22"/>
        </w:rPr>
        <w:t>G</w:t>
      </w:r>
      <w:r w:rsidR="002A612F">
        <w:rPr>
          <w:rFonts w:ascii="Calibri" w:hAnsi="Calibri"/>
          <w:sz w:val="22"/>
        </w:rPr>
        <w:t>eneral</w:t>
      </w:r>
      <w:r w:rsidR="00933F39">
        <w:rPr>
          <w:rFonts w:ascii="Calibri" w:hAnsi="Calibri"/>
          <w:sz w:val="22"/>
        </w:rPr>
        <w:t xml:space="preserve">, </w:t>
      </w:r>
      <w:r w:rsidRPr="00283AF7">
        <w:rPr>
          <w:rFonts w:ascii="Calibri" w:hAnsi="Calibri"/>
          <w:sz w:val="22"/>
        </w:rPr>
        <w:t>Deputy Auditor</w:t>
      </w:r>
      <w:r w:rsidR="00933F39">
        <w:rPr>
          <w:rFonts w:ascii="Calibri" w:hAnsi="Calibri"/>
          <w:sz w:val="22"/>
        </w:rPr>
        <w:t>s</w:t>
      </w:r>
      <w:r w:rsidRPr="00283AF7">
        <w:rPr>
          <w:rFonts w:ascii="Calibri" w:hAnsi="Calibri"/>
          <w:sz w:val="22"/>
        </w:rPr>
        <w:t xml:space="preserve"> General and </w:t>
      </w:r>
      <w:r w:rsidR="00933F39">
        <w:rPr>
          <w:rFonts w:ascii="Calibri" w:hAnsi="Calibri"/>
          <w:sz w:val="22"/>
        </w:rPr>
        <w:t xml:space="preserve">Corporate Services Manager and PMT comprises the </w:t>
      </w:r>
      <w:r w:rsidR="002A612F">
        <w:rPr>
          <w:rFonts w:ascii="Calibri" w:hAnsi="Calibri"/>
          <w:sz w:val="22"/>
        </w:rPr>
        <w:t xml:space="preserve">Auditor General, </w:t>
      </w:r>
      <w:r w:rsidR="00933F39">
        <w:rPr>
          <w:rFonts w:ascii="Calibri" w:hAnsi="Calibri"/>
          <w:sz w:val="22"/>
        </w:rPr>
        <w:t xml:space="preserve">Deputy Auditors General and Audit Managers. </w:t>
      </w:r>
    </w:p>
    <w:p w:rsidR="00D33565" w:rsidRPr="00283AF7" w:rsidRDefault="00D33565" w:rsidP="00061F48">
      <w:pPr>
        <w:spacing w:before="200" w:after="200" w:line="288" w:lineRule="auto"/>
        <w:jc w:val="both"/>
        <w:rPr>
          <w:rFonts w:ascii="Calibri" w:hAnsi="Calibri"/>
          <w:sz w:val="22"/>
        </w:rPr>
      </w:pPr>
      <w:r w:rsidRPr="00283AF7">
        <w:rPr>
          <w:rFonts w:ascii="Calibri" w:hAnsi="Calibri"/>
          <w:sz w:val="22"/>
        </w:rPr>
        <w:lastRenderedPageBreak/>
        <w:t xml:space="preserve">The Auditor General assigns corporate and audit practice management responsibilities to the </w:t>
      </w:r>
      <w:r w:rsidR="009C45E8">
        <w:rPr>
          <w:rFonts w:ascii="Calibri" w:hAnsi="Calibri"/>
          <w:sz w:val="22"/>
        </w:rPr>
        <w:t xml:space="preserve">relevant staff as required.  </w:t>
      </w:r>
      <w:r w:rsidRPr="00283AF7">
        <w:rPr>
          <w:rFonts w:ascii="Calibri" w:hAnsi="Calibri"/>
          <w:sz w:val="22"/>
        </w:rPr>
        <w:t xml:space="preserve">All engagements are subject to OAG quality procedures including review by the Auditor General as the engagement partner.  The Auditor General has statutory responsibility to “sign off” all </w:t>
      </w:r>
      <w:r w:rsidR="002A612F">
        <w:rPr>
          <w:rFonts w:ascii="Calibri" w:hAnsi="Calibri"/>
          <w:sz w:val="22"/>
        </w:rPr>
        <w:t xml:space="preserve">OAG </w:t>
      </w:r>
      <w:r w:rsidRPr="00283AF7">
        <w:rPr>
          <w:rFonts w:ascii="Calibri" w:hAnsi="Calibri"/>
          <w:sz w:val="22"/>
        </w:rPr>
        <w:t xml:space="preserve">reports and </w:t>
      </w:r>
      <w:r w:rsidR="002A612F">
        <w:rPr>
          <w:rFonts w:ascii="Calibri" w:hAnsi="Calibri"/>
          <w:sz w:val="22"/>
        </w:rPr>
        <w:t>audit opinions</w:t>
      </w:r>
      <w:r w:rsidRPr="00283AF7">
        <w:rPr>
          <w:rFonts w:ascii="Calibri" w:hAnsi="Calibri"/>
          <w:sz w:val="22"/>
        </w:rPr>
        <w:t>.</w:t>
      </w:r>
    </w:p>
    <w:p w:rsidR="00DF30F0" w:rsidRPr="00283AF7" w:rsidRDefault="009C45E8" w:rsidP="00061F48">
      <w:pPr>
        <w:pStyle w:val="BodyText"/>
        <w:spacing w:before="200" w:after="200" w:line="288" w:lineRule="auto"/>
        <w:jc w:val="both"/>
        <w:rPr>
          <w:rFonts w:asciiTheme="minorHAnsi" w:hAnsiTheme="minorHAnsi"/>
          <w:sz w:val="22"/>
          <w:szCs w:val="22"/>
          <w:u w:val="single"/>
        </w:rPr>
      </w:pPr>
      <w:r>
        <w:rPr>
          <w:rFonts w:asciiTheme="minorHAnsi" w:hAnsiTheme="minorHAnsi"/>
          <w:sz w:val="22"/>
          <w:szCs w:val="22"/>
          <w:u w:val="single"/>
        </w:rPr>
        <w:t xml:space="preserve">7.  </w:t>
      </w:r>
      <w:r w:rsidR="00DF30F0" w:rsidRPr="00283AF7">
        <w:rPr>
          <w:rFonts w:asciiTheme="minorHAnsi" w:hAnsiTheme="minorHAnsi"/>
          <w:sz w:val="22"/>
          <w:szCs w:val="22"/>
          <w:u w:val="single"/>
        </w:rPr>
        <w:t>SUPERVISION OF OTHERS</w:t>
      </w:r>
    </w:p>
    <w:p w:rsidR="00D33565" w:rsidRPr="00283AF7" w:rsidRDefault="00D33565" w:rsidP="00061F48">
      <w:pPr>
        <w:spacing w:before="200" w:after="200" w:line="288" w:lineRule="auto"/>
        <w:jc w:val="both"/>
        <w:rPr>
          <w:rFonts w:ascii="Calibri" w:hAnsi="Calibri"/>
          <w:sz w:val="22"/>
        </w:rPr>
      </w:pPr>
      <w:r w:rsidRPr="00283AF7">
        <w:rPr>
          <w:rFonts w:ascii="Calibri" w:hAnsi="Calibri"/>
          <w:sz w:val="22"/>
        </w:rPr>
        <w:t>The Auditor General is responsible for the recruitment, management and supervision of all OAG Staff (and any external contractors or accounting firms contr</w:t>
      </w:r>
      <w:r w:rsidR="00C7409D" w:rsidRPr="00283AF7">
        <w:rPr>
          <w:rFonts w:ascii="Calibri" w:hAnsi="Calibri"/>
          <w:sz w:val="22"/>
        </w:rPr>
        <w:t xml:space="preserve">acted by the Auditor General). </w:t>
      </w:r>
      <w:r w:rsidR="005F342E">
        <w:rPr>
          <w:rFonts w:ascii="Calibri" w:hAnsi="Calibri"/>
          <w:sz w:val="22"/>
        </w:rPr>
        <w:t xml:space="preserve">The Auditor General directly line manages the Deputy Auditors General and Corporate Services Manager. </w:t>
      </w:r>
    </w:p>
    <w:p w:rsidR="00DF30F0" w:rsidRPr="00283AF7" w:rsidRDefault="009C45E8" w:rsidP="00061F48">
      <w:pPr>
        <w:pStyle w:val="BodyText"/>
        <w:spacing w:before="200" w:after="200" w:line="288" w:lineRule="auto"/>
        <w:jc w:val="both"/>
        <w:rPr>
          <w:rFonts w:asciiTheme="minorHAnsi" w:hAnsiTheme="minorHAnsi"/>
          <w:sz w:val="22"/>
          <w:szCs w:val="22"/>
          <w:u w:val="single"/>
        </w:rPr>
      </w:pPr>
      <w:r>
        <w:rPr>
          <w:rFonts w:asciiTheme="minorHAnsi" w:hAnsiTheme="minorHAnsi"/>
          <w:sz w:val="22"/>
          <w:szCs w:val="22"/>
          <w:u w:val="single"/>
        </w:rPr>
        <w:t xml:space="preserve">8.  </w:t>
      </w:r>
      <w:r w:rsidR="00DF30F0" w:rsidRPr="00283AF7">
        <w:rPr>
          <w:rFonts w:asciiTheme="minorHAnsi" w:hAnsiTheme="minorHAnsi"/>
          <w:sz w:val="22"/>
          <w:szCs w:val="22"/>
          <w:u w:val="single"/>
        </w:rPr>
        <w:t>OTHER WORKING RELATIONSHIPS</w:t>
      </w:r>
    </w:p>
    <w:p w:rsidR="00D33565" w:rsidRPr="00283AF7" w:rsidRDefault="00D33565" w:rsidP="00061F48">
      <w:pPr>
        <w:spacing w:before="200" w:after="200" w:line="288" w:lineRule="auto"/>
        <w:jc w:val="both"/>
        <w:rPr>
          <w:rFonts w:ascii="Calibri" w:hAnsi="Calibri"/>
          <w:sz w:val="22"/>
        </w:rPr>
      </w:pPr>
      <w:r w:rsidRPr="00283AF7">
        <w:rPr>
          <w:rFonts w:ascii="Calibri" w:hAnsi="Calibri"/>
          <w:sz w:val="22"/>
        </w:rPr>
        <w:t xml:space="preserve">The Auditor General will have a close working relationship with </w:t>
      </w:r>
      <w:r w:rsidR="005F342E">
        <w:rPr>
          <w:rFonts w:ascii="Calibri" w:hAnsi="Calibri"/>
          <w:sz w:val="22"/>
        </w:rPr>
        <w:t>Parliament’s</w:t>
      </w:r>
      <w:r w:rsidRPr="00283AF7">
        <w:rPr>
          <w:rFonts w:ascii="Calibri" w:hAnsi="Calibri"/>
          <w:sz w:val="22"/>
        </w:rPr>
        <w:t xml:space="preserve"> Public Accounts Committee and with other Members of</w:t>
      </w:r>
      <w:r w:rsidR="005F342E">
        <w:rPr>
          <w:rFonts w:ascii="Calibri" w:hAnsi="Calibri"/>
          <w:sz w:val="22"/>
        </w:rPr>
        <w:t xml:space="preserve"> Parliament</w:t>
      </w:r>
      <w:r w:rsidRPr="00283AF7">
        <w:rPr>
          <w:rFonts w:ascii="Calibri" w:hAnsi="Calibri"/>
          <w:sz w:val="22"/>
        </w:rPr>
        <w:t xml:space="preserve"> as necessary. </w:t>
      </w:r>
    </w:p>
    <w:p w:rsidR="00D33565" w:rsidRDefault="00D33565" w:rsidP="00061F48">
      <w:pPr>
        <w:spacing w:before="200" w:after="200" w:line="288" w:lineRule="auto"/>
        <w:jc w:val="both"/>
        <w:rPr>
          <w:rFonts w:ascii="Calibri" w:hAnsi="Calibri"/>
          <w:sz w:val="22"/>
        </w:rPr>
      </w:pPr>
      <w:r w:rsidRPr="00283AF7">
        <w:rPr>
          <w:rFonts w:ascii="Calibri" w:hAnsi="Calibri"/>
          <w:sz w:val="22"/>
        </w:rPr>
        <w:t>The Auditor General will also have regular contact with the Governor</w:t>
      </w:r>
      <w:r w:rsidR="00C7409D" w:rsidRPr="00283AF7">
        <w:rPr>
          <w:rFonts w:ascii="Calibri" w:hAnsi="Calibri"/>
          <w:sz w:val="22"/>
        </w:rPr>
        <w:t>, Deputy Governor</w:t>
      </w:r>
      <w:r w:rsidRPr="00283AF7">
        <w:rPr>
          <w:rFonts w:ascii="Calibri" w:hAnsi="Calibri"/>
          <w:sz w:val="22"/>
        </w:rPr>
        <w:t xml:space="preserve"> and with </w:t>
      </w:r>
      <w:r w:rsidR="005F342E">
        <w:rPr>
          <w:rFonts w:ascii="Calibri" w:hAnsi="Calibri"/>
          <w:sz w:val="22"/>
        </w:rPr>
        <w:t>senior Civil and Public Servants</w:t>
      </w:r>
      <w:r w:rsidR="009C45E8">
        <w:rPr>
          <w:rFonts w:ascii="Calibri" w:hAnsi="Calibri"/>
          <w:sz w:val="22"/>
        </w:rPr>
        <w:t xml:space="preserve">.   </w:t>
      </w:r>
      <w:r w:rsidR="00382DF4">
        <w:rPr>
          <w:rFonts w:ascii="Calibri" w:hAnsi="Calibri"/>
          <w:sz w:val="22"/>
        </w:rPr>
        <w:t>T</w:t>
      </w:r>
      <w:r w:rsidR="00C7409D" w:rsidRPr="00283AF7">
        <w:rPr>
          <w:rFonts w:ascii="Calibri" w:hAnsi="Calibri"/>
          <w:sz w:val="22"/>
        </w:rPr>
        <w:t>he Auditor General will have relationships with Auditors General from other jurisdictions</w:t>
      </w:r>
      <w:r w:rsidR="005F342E">
        <w:rPr>
          <w:rFonts w:ascii="Calibri" w:hAnsi="Calibri"/>
          <w:sz w:val="22"/>
        </w:rPr>
        <w:t xml:space="preserve"> especially those in the Caribbean and from other UK Overseas Territories</w:t>
      </w:r>
      <w:r w:rsidR="00C7409D" w:rsidRPr="00283AF7">
        <w:rPr>
          <w:rFonts w:ascii="Calibri" w:hAnsi="Calibri"/>
          <w:sz w:val="22"/>
        </w:rPr>
        <w:t xml:space="preserve"> and relevant regional and </w:t>
      </w:r>
      <w:r w:rsidR="00382DF4">
        <w:rPr>
          <w:rFonts w:ascii="Calibri" w:hAnsi="Calibri"/>
          <w:sz w:val="22"/>
        </w:rPr>
        <w:t>i</w:t>
      </w:r>
      <w:r w:rsidRPr="00283AF7">
        <w:rPr>
          <w:rFonts w:ascii="Calibri" w:hAnsi="Calibri"/>
          <w:sz w:val="22"/>
        </w:rPr>
        <w:t>nternational</w:t>
      </w:r>
      <w:r w:rsidR="00C7409D" w:rsidRPr="00283AF7">
        <w:rPr>
          <w:rFonts w:ascii="Calibri" w:hAnsi="Calibri"/>
          <w:sz w:val="22"/>
        </w:rPr>
        <w:t xml:space="preserve"> organisations.</w:t>
      </w:r>
    </w:p>
    <w:p w:rsidR="00CF5261" w:rsidRPr="00283AF7" w:rsidRDefault="009C45E8" w:rsidP="00061F48">
      <w:pPr>
        <w:pStyle w:val="ListParagraph"/>
        <w:spacing w:before="200" w:after="200" w:line="288" w:lineRule="auto"/>
        <w:ind w:left="0"/>
        <w:jc w:val="both"/>
        <w:rPr>
          <w:rFonts w:asciiTheme="minorHAnsi" w:hAnsiTheme="minorHAnsi"/>
          <w:b/>
          <w:sz w:val="22"/>
          <w:szCs w:val="22"/>
          <w:u w:val="single"/>
        </w:rPr>
      </w:pPr>
      <w:r>
        <w:rPr>
          <w:rFonts w:asciiTheme="minorHAnsi" w:hAnsiTheme="minorHAnsi"/>
          <w:b/>
          <w:sz w:val="22"/>
          <w:szCs w:val="22"/>
          <w:u w:val="single"/>
        </w:rPr>
        <w:t xml:space="preserve">9.  </w:t>
      </w:r>
      <w:r w:rsidR="00CF5261" w:rsidRPr="00283AF7">
        <w:rPr>
          <w:rFonts w:asciiTheme="minorHAnsi" w:hAnsiTheme="minorHAnsi"/>
          <w:b/>
          <w:sz w:val="22"/>
          <w:szCs w:val="22"/>
          <w:u w:val="single"/>
        </w:rPr>
        <w:t>DECISION MAKING AUTHORITY AND CONTROLS</w:t>
      </w:r>
    </w:p>
    <w:p w:rsidR="00D33565" w:rsidRPr="00283AF7" w:rsidRDefault="00D33565" w:rsidP="00061F48">
      <w:pPr>
        <w:spacing w:before="200" w:after="200" w:line="288" w:lineRule="auto"/>
        <w:jc w:val="both"/>
        <w:rPr>
          <w:rFonts w:ascii="Calibri" w:hAnsi="Calibri"/>
          <w:sz w:val="22"/>
        </w:rPr>
      </w:pPr>
      <w:r w:rsidRPr="00283AF7">
        <w:rPr>
          <w:rFonts w:ascii="Calibri" w:hAnsi="Calibri"/>
          <w:sz w:val="22"/>
        </w:rPr>
        <w:t>The Auditor General has statutory duties and obligations to audit and report on the financial statements of every ministry</w:t>
      </w:r>
      <w:r w:rsidR="005F342E">
        <w:rPr>
          <w:rFonts w:ascii="Calibri" w:hAnsi="Calibri"/>
          <w:sz w:val="22"/>
        </w:rPr>
        <w:t>, office, portfolio</w:t>
      </w:r>
      <w:r w:rsidRPr="00283AF7">
        <w:rPr>
          <w:rFonts w:ascii="Calibri" w:hAnsi="Calibri"/>
          <w:sz w:val="22"/>
        </w:rPr>
        <w:t>, statutory authority and government compan</w:t>
      </w:r>
      <w:r w:rsidR="005F342E">
        <w:rPr>
          <w:rFonts w:ascii="Calibri" w:hAnsi="Calibri"/>
          <w:sz w:val="22"/>
        </w:rPr>
        <w:t>y</w:t>
      </w:r>
      <w:r w:rsidRPr="00283AF7">
        <w:rPr>
          <w:rFonts w:ascii="Calibri" w:hAnsi="Calibri"/>
          <w:sz w:val="22"/>
        </w:rPr>
        <w:t xml:space="preserve"> in accordance with recognised international standards.  </w:t>
      </w:r>
    </w:p>
    <w:p w:rsidR="00D33565" w:rsidRPr="00283AF7" w:rsidRDefault="00D33565" w:rsidP="00061F48">
      <w:pPr>
        <w:spacing w:before="200" w:after="200" w:line="288" w:lineRule="auto"/>
        <w:jc w:val="both"/>
        <w:rPr>
          <w:rFonts w:ascii="Calibri" w:hAnsi="Calibri"/>
          <w:sz w:val="22"/>
        </w:rPr>
      </w:pPr>
      <w:r w:rsidRPr="00283AF7">
        <w:rPr>
          <w:rFonts w:ascii="Calibri" w:hAnsi="Calibri"/>
          <w:sz w:val="22"/>
        </w:rPr>
        <w:t xml:space="preserve">The Auditor General has full and complete discretion in the selection of subject matter and audit scope of all </w:t>
      </w:r>
      <w:r w:rsidR="0057307D">
        <w:rPr>
          <w:rFonts w:ascii="Calibri" w:hAnsi="Calibri"/>
          <w:sz w:val="22"/>
        </w:rPr>
        <w:t>performance</w:t>
      </w:r>
      <w:r w:rsidRPr="00283AF7">
        <w:rPr>
          <w:rFonts w:ascii="Calibri" w:hAnsi="Calibri"/>
          <w:sz w:val="22"/>
        </w:rPr>
        <w:t xml:space="preserve"> audits which comprise the following:</w:t>
      </w:r>
    </w:p>
    <w:p w:rsidR="00D33565" w:rsidRPr="00283AF7" w:rsidRDefault="00D33565" w:rsidP="00061F48">
      <w:pPr>
        <w:pStyle w:val="ListParagraph"/>
        <w:numPr>
          <w:ilvl w:val="0"/>
          <w:numId w:val="33"/>
        </w:numPr>
        <w:spacing w:before="200" w:after="200" w:line="288" w:lineRule="auto"/>
        <w:jc w:val="both"/>
        <w:rPr>
          <w:rFonts w:ascii="Calibri" w:hAnsi="Calibri"/>
          <w:sz w:val="22"/>
        </w:rPr>
      </w:pPr>
      <w:r w:rsidRPr="00283AF7">
        <w:rPr>
          <w:rFonts w:ascii="Calibri" w:hAnsi="Calibri"/>
          <w:sz w:val="22"/>
        </w:rPr>
        <w:t xml:space="preserve">The management of executive transactions; </w:t>
      </w:r>
    </w:p>
    <w:p w:rsidR="00D33565" w:rsidRPr="00283AF7" w:rsidRDefault="00D33565" w:rsidP="00061F48">
      <w:pPr>
        <w:pStyle w:val="ListParagraph"/>
        <w:numPr>
          <w:ilvl w:val="0"/>
          <w:numId w:val="33"/>
        </w:numPr>
        <w:spacing w:before="200" w:after="200" w:line="288" w:lineRule="auto"/>
        <w:jc w:val="both"/>
        <w:rPr>
          <w:rFonts w:ascii="Calibri" w:hAnsi="Calibri"/>
          <w:sz w:val="22"/>
        </w:rPr>
      </w:pPr>
      <w:r w:rsidRPr="00283AF7">
        <w:rPr>
          <w:rFonts w:ascii="Calibri" w:hAnsi="Calibri"/>
          <w:sz w:val="22"/>
        </w:rPr>
        <w:t>Financial management of any ministry, statutory authority or government company</w:t>
      </w:r>
      <w:r w:rsidR="00382DF4">
        <w:rPr>
          <w:rFonts w:ascii="Calibri" w:hAnsi="Calibri"/>
          <w:sz w:val="22"/>
        </w:rPr>
        <w:t>; and</w:t>
      </w:r>
    </w:p>
    <w:p w:rsidR="00D33565" w:rsidRPr="00283AF7" w:rsidRDefault="00D33565" w:rsidP="00061F48">
      <w:pPr>
        <w:pStyle w:val="ListParagraph"/>
        <w:numPr>
          <w:ilvl w:val="0"/>
          <w:numId w:val="33"/>
        </w:numPr>
        <w:spacing w:before="200" w:after="200" w:line="288" w:lineRule="auto"/>
        <w:jc w:val="both"/>
        <w:rPr>
          <w:rFonts w:ascii="Calibri" w:hAnsi="Calibri"/>
          <w:sz w:val="22"/>
        </w:rPr>
      </w:pPr>
      <w:r w:rsidRPr="00283AF7">
        <w:rPr>
          <w:rFonts w:ascii="Calibri" w:hAnsi="Calibri"/>
          <w:sz w:val="22"/>
        </w:rPr>
        <w:t>The efficien</w:t>
      </w:r>
      <w:r w:rsidR="00244DEB">
        <w:rPr>
          <w:rFonts w:ascii="Calibri" w:hAnsi="Calibri"/>
          <w:sz w:val="22"/>
        </w:rPr>
        <w:t>cy</w:t>
      </w:r>
      <w:r w:rsidRPr="00283AF7">
        <w:rPr>
          <w:rFonts w:ascii="Calibri" w:hAnsi="Calibri"/>
          <w:sz w:val="22"/>
        </w:rPr>
        <w:t xml:space="preserve"> or effectiveness with which any ministry, portfolio, statutory or government </w:t>
      </w:r>
      <w:r w:rsidR="00382DF4">
        <w:rPr>
          <w:rFonts w:ascii="Calibri" w:hAnsi="Calibri"/>
          <w:sz w:val="22"/>
        </w:rPr>
        <w:t>owned c</w:t>
      </w:r>
      <w:r w:rsidRPr="00283AF7">
        <w:rPr>
          <w:rFonts w:ascii="Calibri" w:hAnsi="Calibri"/>
          <w:sz w:val="22"/>
        </w:rPr>
        <w:t>ompany has used its resources in discharging its functions.</w:t>
      </w:r>
    </w:p>
    <w:p w:rsidR="00D33565" w:rsidRPr="00342C61" w:rsidRDefault="00D33565" w:rsidP="00061F48">
      <w:pPr>
        <w:spacing w:before="200" w:after="200" w:line="288" w:lineRule="auto"/>
        <w:jc w:val="both"/>
        <w:rPr>
          <w:rFonts w:ascii="Calibri" w:hAnsi="Calibri"/>
          <w:color w:val="FF0000"/>
          <w:sz w:val="22"/>
        </w:rPr>
      </w:pPr>
      <w:r w:rsidRPr="00283AF7">
        <w:rPr>
          <w:rFonts w:ascii="Calibri" w:hAnsi="Calibri"/>
          <w:sz w:val="22"/>
        </w:rPr>
        <w:t>The Auditor General may conduct special audits or investigations at the</w:t>
      </w:r>
      <w:r w:rsidR="0057307D">
        <w:rPr>
          <w:rFonts w:ascii="Calibri" w:hAnsi="Calibri"/>
          <w:sz w:val="22"/>
        </w:rPr>
        <w:t xml:space="preserve">ir discretion </w:t>
      </w:r>
      <w:r w:rsidR="002A612F">
        <w:rPr>
          <w:rFonts w:ascii="Calibri" w:hAnsi="Calibri"/>
          <w:sz w:val="22"/>
        </w:rPr>
        <w:t>but</w:t>
      </w:r>
      <w:r w:rsidR="0057307D">
        <w:rPr>
          <w:rFonts w:ascii="Calibri" w:hAnsi="Calibri"/>
          <w:sz w:val="22"/>
        </w:rPr>
        <w:t xml:space="preserve"> should consider </w:t>
      </w:r>
      <w:r w:rsidRPr="00283AF7">
        <w:rPr>
          <w:rFonts w:ascii="Calibri" w:hAnsi="Calibri"/>
          <w:sz w:val="22"/>
        </w:rPr>
        <w:t>request</w:t>
      </w:r>
      <w:r w:rsidR="0057307D">
        <w:rPr>
          <w:rFonts w:ascii="Calibri" w:hAnsi="Calibri"/>
          <w:sz w:val="22"/>
        </w:rPr>
        <w:t>s made by the Governor,</w:t>
      </w:r>
      <w:r w:rsidRPr="00283AF7">
        <w:rPr>
          <w:rFonts w:ascii="Calibri" w:hAnsi="Calibri"/>
          <w:sz w:val="22"/>
        </w:rPr>
        <w:t xml:space="preserve"> Cabinet or the PAC</w:t>
      </w:r>
      <w:r w:rsidR="00382DF4">
        <w:rPr>
          <w:rFonts w:ascii="Calibri" w:hAnsi="Calibri"/>
          <w:sz w:val="22"/>
        </w:rPr>
        <w:t>.</w:t>
      </w:r>
      <w:r w:rsidRPr="00283AF7">
        <w:rPr>
          <w:rFonts w:ascii="Calibri" w:hAnsi="Calibri"/>
          <w:sz w:val="22"/>
        </w:rPr>
        <w:t xml:space="preserve"> </w:t>
      </w:r>
    </w:p>
    <w:p w:rsidR="003F4038" w:rsidRPr="00283AF7" w:rsidRDefault="009C45E8" w:rsidP="00061F48">
      <w:pPr>
        <w:pStyle w:val="ListParagraph"/>
        <w:spacing w:before="200" w:after="200" w:line="288" w:lineRule="auto"/>
        <w:ind w:left="0"/>
        <w:jc w:val="both"/>
        <w:rPr>
          <w:rFonts w:asciiTheme="minorHAnsi" w:hAnsiTheme="minorHAnsi"/>
          <w:b/>
          <w:sz w:val="22"/>
          <w:szCs w:val="22"/>
          <w:u w:val="single"/>
        </w:rPr>
      </w:pPr>
      <w:r>
        <w:rPr>
          <w:rFonts w:asciiTheme="minorHAnsi" w:hAnsiTheme="minorHAnsi"/>
          <w:b/>
          <w:sz w:val="22"/>
          <w:szCs w:val="22"/>
          <w:u w:val="single"/>
        </w:rPr>
        <w:t xml:space="preserve">9.  </w:t>
      </w:r>
      <w:r w:rsidR="003F4038" w:rsidRPr="00283AF7">
        <w:rPr>
          <w:rFonts w:asciiTheme="minorHAnsi" w:hAnsiTheme="minorHAnsi"/>
          <w:b/>
          <w:sz w:val="22"/>
          <w:szCs w:val="22"/>
          <w:u w:val="single"/>
        </w:rPr>
        <w:t>PROBLEMS/KEY FEATURES</w:t>
      </w:r>
    </w:p>
    <w:p w:rsidR="00D33565" w:rsidRPr="00283AF7" w:rsidRDefault="00C7409D" w:rsidP="00061F48">
      <w:pPr>
        <w:spacing w:before="200" w:after="200" w:line="288" w:lineRule="auto"/>
        <w:jc w:val="both"/>
        <w:rPr>
          <w:rFonts w:ascii="Calibri" w:hAnsi="Calibri"/>
          <w:sz w:val="22"/>
        </w:rPr>
      </w:pPr>
      <w:r w:rsidRPr="00283AF7">
        <w:rPr>
          <w:rFonts w:ascii="Calibri" w:hAnsi="Calibri"/>
          <w:sz w:val="22"/>
        </w:rPr>
        <w:t>T</w:t>
      </w:r>
      <w:r w:rsidR="00D33565" w:rsidRPr="00283AF7">
        <w:rPr>
          <w:rFonts w:ascii="Calibri" w:hAnsi="Calibri"/>
          <w:sz w:val="22"/>
        </w:rPr>
        <w:t>he primary challenge</w:t>
      </w:r>
      <w:r w:rsidR="00DE56A1">
        <w:rPr>
          <w:rFonts w:ascii="Calibri" w:hAnsi="Calibri"/>
          <w:sz w:val="22"/>
        </w:rPr>
        <w:t>s</w:t>
      </w:r>
      <w:r w:rsidR="00D33565" w:rsidRPr="00283AF7">
        <w:rPr>
          <w:rFonts w:ascii="Calibri" w:hAnsi="Calibri"/>
          <w:sz w:val="22"/>
        </w:rPr>
        <w:t xml:space="preserve"> of the post are:</w:t>
      </w:r>
    </w:p>
    <w:p w:rsidR="00D33565" w:rsidRPr="00283AF7" w:rsidRDefault="00D33565" w:rsidP="00061F48">
      <w:pPr>
        <w:pStyle w:val="ListParagraph"/>
        <w:numPr>
          <w:ilvl w:val="0"/>
          <w:numId w:val="33"/>
        </w:numPr>
        <w:spacing w:before="200" w:after="200" w:line="288" w:lineRule="auto"/>
        <w:jc w:val="both"/>
        <w:rPr>
          <w:rFonts w:ascii="Calibri" w:hAnsi="Calibri"/>
          <w:sz w:val="22"/>
        </w:rPr>
      </w:pPr>
      <w:r w:rsidRPr="00283AF7">
        <w:rPr>
          <w:rFonts w:ascii="Calibri" w:hAnsi="Calibri"/>
          <w:sz w:val="22"/>
        </w:rPr>
        <w:t>High public profile, with considerable press and public interest in work</w:t>
      </w:r>
      <w:r w:rsidR="002A612F">
        <w:rPr>
          <w:rFonts w:ascii="Calibri" w:hAnsi="Calibri"/>
          <w:sz w:val="22"/>
        </w:rPr>
        <w:t>.</w:t>
      </w:r>
    </w:p>
    <w:p w:rsidR="00D33565" w:rsidRDefault="00D33565" w:rsidP="00061F48">
      <w:pPr>
        <w:pStyle w:val="ListParagraph"/>
        <w:numPr>
          <w:ilvl w:val="0"/>
          <w:numId w:val="33"/>
        </w:numPr>
        <w:spacing w:before="200" w:after="200" w:line="288" w:lineRule="auto"/>
        <w:jc w:val="both"/>
        <w:rPr>
          <w:rFonts w:ascii="Calibri" w:hAnsi="Calibri"/>
          <w:sz w:val="22"/>
        </w:rPr>
      </w:pPr>
      <w:r w:rsidRPr="00283AF7">
        <w:rPr>
          <w:rFonts w:ascii="Calibri" w:hAnsi="Calibri"/>
          <w:sz w:val="22"/>
        </w:rPr>
        <w:lastRenderedPageBreak/>
        <w:t>Position is i</w:t>
      </w:r>
      <w:r w:rsidR="0057307D">
        <w:rPr>
          <w:rFonts w:ascii="Calibri" w:hAnsi="Calibri"/>
          <w:sz w:val="22"/>
        </w:rPr>
        <w:t>ndependent with limited support</w:t>
      </w:r>
      <w:r w:rsidR="002A612F">
        <w:rPr>
          <w:rFonts w:ascii="Calibri" w:hAnsi="Calibri"/>
          <w:sz w:val="22"/>
        </w:rPr>
        <w:t>.</w:t>
      </w:r>
    </w:p>
    <w:p w:rsidR="00F73FB8" w:rsidRPr="00283AF7" w:rsidRDefault="00F73FB8" w:rsidP="00061F48">
      <w:pPr>
        <w:pStyle w:val="ListParagraph"/>
        <w:numPr>
          <w:ilvl w:val="0"/>
          <w:numId w:val="33"/>
        </w:numPr>
        <w:spacing w:before="200" w:after="200" w:line="288" w:lineRule="auto"/>
        <w:jc w:val="both"/>
        <w:rPr>
          <w:rFonts w:ascii="Calibri" w:hAnsi="Calibri"/>
          <w:sz w:val="22"/>
        </w:rPr>
      </w:pPr>
      <w:r>
        <w:rPr>
          <w:rFonts w:ascii="Calibri" w:hAnsi="Calibri"/>
          <w:sz w:val="22"/>
        </w:rPr>
        <w:t>Considerable work pressure, especially to achieve the 46 entity audits by the statutory deadline</w:t>
      </w:r>
      <w:r w:rsidR="002A612F">
        <w:rPr>
          <w:rFonts w:ascii="Calibri" w:hAnsi="Calibri"/>
          <w:sz w:val="22"/>
        </w:rPr>
        <w:t>.</w:t>
      </w:r>
    </w:p>
    <w:p w:rsidR="00D33565" w:rsidRPr="00283AF7" w:rsidRDefault="00D33565" w:rsidP="00061F48">
      <w:pPr>
        <w:pStyle w:val="ListParagraph"/>
        <w:numPr>
          <w:ilvl w:val="0"/>
          <w:numId w:val="33"/>
        </w:numPr>
        <w:spacing w:before="200" w:after="200" w:line="288" w:lineRule="auto"/>
        <w:jc w:val="both"/>
        <w:rPr>
          <w:rFonts w:ascii="Calibri" w:hAnsi="Calibri"/>
          <w:sz w:val="22"/>
        </w:rPr>
      </w:pPr>
      <w:r w:rsidRPr="00283AF7">
        <w:rPr>
          <w:rFonts w:ascii="Calibri" w:hAnsi="Calibri"/>
          <w:sz w:val="22"/>
        </w:rPr>
        <w:t>Additional unplanned assignment</w:t>
      </w:r>
      <w:r w:rsidR="00DE56A1">
        <w:rPr>
          <w:rFonts w:ascii="Calibri" w:hAnsi="Calibri"/>
          <w:sz w:val="22"/>
        </w:rPr>
        <w:t>s</w:t>
      </w:r>
      <w:r w:rsidRPr="00283AF7">
        <w:rPr>
          <w:rFonts w:ascii="Calibri" w:hAnsi="Calibri"/>
          <w:sz w:val="22"/>
        </w:rPr>
        <w:t xml:space="preserve"> requested by the PAC or Cabinet from time to time; and the need to balance new or additional work with statutory and other committed work.</w:t>
      </w:r>
    </w:p>
    <w:p w:rsidR="00D33565" w:rsidRPr="00283AF7" w:rsidRDefault="00D33565" w:rsidP="00061F48">
      <w:pPr>
        <w:spacing w:before="200" w:after="200" w:line="288" w:lineRule="auto"/>
        <w:jc w:val="both"/>
        <w:rPr>
          <w:rFonts w:ascii="Calibri" w:hAnsi="Calibri"/>
          <w:sz w:val="22"/>
        </w:rPr>
      </w:pPr>
      <w:r w:rsidRPr="00283AF7">
        <w:rPr>
          <w:rFonts w:ascii="Calibri" w:hAnsi="Calibri"/>
          <w:sz w:val="22"/>
        </w:rPr>
        <w:t>The post requires a well-organised individual who will be required to work under the pressure of achieving specified deadlines</w:t>
      </w:r>
      <w:r w:rsidR="00C7409D" w:rsidRPr="00283AF7">
        <w:rPr>
          <w:rFonts w:ascii="Calibri" w:hAnsi="Calibri"/>
          <w:sz w:val="22"/>
        </w:rPr>
        <w:t>, and is confident in dealing</w:t>
      </w:r>
      <w:r w:rsidR="002A612F">
        <w:rPr>
          <w:rFonts w:ascii="Calibri" w:hAnsi="Calibri"/>
          <w:sz w:val="22"/>
        </w:rPr>
        <w:t xml:space="preserve"> effectively</w:t>
      </w:r>
      <w:r w:rsidR="00C7409D" w:rsidRPr="00283AF7">
        <w:rPr>
          <w:rFonts w:ascii="Calibri" w:hAnsi="Calibri"/>
          <w:sz w:val="22"/>
        </w:rPr>
        <w:t xml:space="preserve"> with key stakeholders in the public arena</w:t>
      </w:r>
      <w:r w:rsidRPr="00283AF7">
        <w:rPr>
          <w:rFonts w:ascii="Calibri" w:hAnsi="Calibri"/>
          <w:sz w:val="22"/>
        </w:rPr>
        <w:t>.</w:t>
      </w:r>
    </w:p>
    <w:p w:rsidR="003F4038" w:rsidRPr="00283AF7" w:rsidRDefault="009C45E8" w:rsidP="00061F48">
      <w:pPr>
        <w:pStyle w:val="ListParagraph"/>
        <w:spacing w:before="200" w:after="200" w:line="288" w:lineRule="auto"/>
        <w:ind w:left="0"/>
        <w:jc w:val="both"/>
        <w:rPr>
          <w:rFonts w:asciiTheme="minorHAnsi" w:hAnsiTheme="minorHAnsi"/>
          <w:b/>
          <w:sz w:val="22"/>
          <w:szCs w:val="22"/>
          <w:u w:val="single"/>
        </w:rPr>
      </w:pPr>
      <w:r>
        <w:rPr>
          <w:rFonts w:asciiTheme="minorHAnsi" w:hAnsiTheme="minorHAnsi"/>
          <w:b/>
          <w:sz w:val="22"/>
          <w:szCs w:val="22"/>
          <w:u w:val="single"/>
        </w:rPr>
        <w:t xml:space="preserve">10.  </w:t>
      </w:r>
      <w:r w:rsidR="003F4038" w:rsidRPr="00283AF7">
        <w:rPr>
          <w:rFonts w:asciiTheme="minorHAnsi" w:hAnsiTheme="minorHAnsi"/>
          <w:b/>
          <w:sz w:val="22"/>
          <w:szCs w:val="22"/>
          <w:u w:val="single"/>
        </w:rPr>
        <w:t>WORKING CONDITIONS</w:t>
      </w:r>
    </w:p>
    <w:p w:rsidR="003F4038" w:rsidRPr="00E4327C" w:rsidRDefault="003F4038" w:rsidP="00061F48">
      <w:pPr>
        <w:spacing w:before="200" w:after="200" w:line="288" w:lineRule="auto"/>
        <w:jc w:val="both"/>
        <w:rPr>
          <w:rFonts w:ascii="Calibri" w:hAnsi="Calibri"/>
          <w:sz w:val="22"/>
        </w:rPr>
      </w:pPr>
      <w:r w:rsidRPr="00E4327C">
        <w:rPr>
          <w:rFonts w:ascii="Calibri" w:hAnsi="Calibri"/>
          <w:sz w:val="22"/>
        </w:rPr>
        <w:t>Due to the complexity and quantum of assignments</w:t>
      </w:r>
      <w:r w:rsidR="00382DF4">
        <w:rPr>
          <w:rFonts w:ascii="Calibri" w:hAnsi="Calibri"/>
          <w:sz w:val="22"/>
        </w:rPr>
        <w:t>,</w:t>
      </w:r>
      <w:r w:rsidRPr="00E4327C">
        <w:rPr>
          <w:rFonts w:ascii="Calibri" w:hAnsi="Calibri"/>
          <w:sz w:val="22"/>
        </w:rPr>
        <w:t xml:space="preserve"> additional working hours are required.</w:t>
      </w:r>
    </w:p>
    <w:p w:rsidR="00E4327C" w:rsidRPr="00E4327C" w:rsidRDefault="003F4038" w:rsidP="00061F48">
      <w:pPr>
        <w:spacing w:before="200" w:after="200" w:line="288" w:lineRule="auto"/>
        <w:jc w:val="both"/>
        <w:rPr>
          <w:rFonts w:ascii="Calibri" w:hAnsi="Calibri"/>
          <w:sz w:val="22"/>
        </w:rPr>
      </w:pPr>
      <w:r w:rsidRPr="00E4327C">
        <w:rPr>
          <w:rFonts w:ascii="Calibri" w:hAnsi="Calibri"/>
          <w:sz w:val="22"/>
        </w:rPr>
        <w:t>Due to the geographical location of clients</w:t>
      </w:r>
      <w:r w:rsidR="00C7409D" w:rsidRPr="00E4327C">
        <w:rPr>
          <w:rFonts w:ascii="Calibri" w:hAnsi="Calibri"/>
          <w:sz w:val="22"/>
        </w:rPr>
        <w:t xml:space="preserve"> and involvement with regional and international </w:t>
      </w:r>
      <w:r w:rsidR="0057307D">
        <w:rPr>
          <w:rFonts w:ascii="Calibri" w:hAnsi="Calibri"/>
          <w:sz w:val="22"/>
        </w:rPr>
        <w:t xml:space="preserve">external audit </w:t>
      </w:r>
      <w:r w:rsidR="00C7409D" w:rsidRPr="00E4327C">
        <w:rPr>
          <w:rFonts w:ascii="Calibri" w:hAnsi="Calibri"/>
          <w:sz w:val="22"/>
        </w:rPr>
        <w:t>organisations</w:t>
      </w:r>
      <w:r w:rsidRPr="00E4327C">
        <w:rPr>
          <w:rFonts w:ascii="Calibri" w:hAnsi="Calibri"/>
          <w:sz w:val="22"/>
        </w:rPr>
        <w:t xml:space="preserve"> </w:t>
      </w:r>
      <w:r w:rsidR="00C7409D" w:rsidRPr="00E4327C">
        <w:rPr>
          <w:rFonts w:ascii="Calibri" w:hAnsi="Calibri"/>
          <w:sz w:val="22"/>
        </w:rPr>
        <w:t xml:space="preserve">some travel </w:t>
      </w:r>
      <w:r w:rsidR="0057307D">
        <w:rPr>
          <w:rFonts w:ascii="Calibri" w:hAnsi="Calibri"/>
          <w:sz w:val="22"/>
        </w:rPr>
        <w:t xml:space="preserve">will </w:t>
      </w:r>
      <w:r w:rsidR="00C7409D" w:rsidRPr="00E4327C">
        <w:rPr>
          <w:rFonts w:ascii="Calibri" w:hAnsi="Calibri"/>
          <w:sz w:val="22"/>
        </w:rPr>
        <w:t>be required</w:t>
      </w:r>
      <w:r w:rsidRPr="00E4327C">
        <w:rPr>
          <w:rFonts w:ascii="Calibri" w:hAnsi="Calibri"/>
          <w:sz w:val="22"/>
        </w:rPr>
        <w:t>.</w:t>
      </w:r>
    </w:p>
    <w:p w:rsidR="003F4038" w:rsidRDefault="0057307D" w:rsidP="00342C61">
      <w:pPr>
        <w:rPr>
          <w:rFonts w:asciiTheme="minorHAnsi" w:hAnsiTheme="minorHAnsi"/>
          <w:sz w:val="22"/>
          <w:szCs w:val="22"/>
        </w:rPr>
      </w:pPr>
      <w:r w:rsidRPr="0057307D">
        <w:rPr>
          <w:rFonts w:asciiTheme="minorHAnsi" w:hAnsiTheme="minorHAnsi"/>
          <w:b/>
          <w:sz w:val="22"/>
          <w:szCs w:val="22"/>
          <w:u w:val="single"/>
        </w:rPr>
        <w:t>11. ORGANISATION CHART</w:t>
      </w:r>
      <w:r>
        <w:rPr>
          <w:rFonts w:asciiTheme="minorHAnsi" w:hAnsiTheme="minorHAnsi"/>
          <w:sz w:val="22"/>
          <w:szCs w:val="22"/>
        </w:rPr>
        <w:t xml:space="preserve"> (as at May 2024)</w:t>
      </w:r>
    </w:p>
    <w:p w:rsidR="0057307D" w:rsidRPr="00283AF7" w:rsidRDefault="0057307D" w:rsidP="00342C61">
      <w:pPr>
        <w:rPr>
          <w:rFonts w:asciiTheme="minorHAnsi" w:hAnsiTheme="minorHAnsi"/>
          <w:sz w:val="22"/>
          <w:szCs w:val="22"/>
        </w:rPr>
      </w:pPr>
      <w:r w:rsidRPr="00CD0305">
        <w:rPr>
          <w:rFonts w:ascii="Calibri" w:hAnsi="Calibri"/>
          <w:noProof/>
          <w:sz w:val="22"/>
          <w:lang w:val="en-US"/>
        </w:rPr>
        <w:drawing>
          <wp:inline distT="0" distB="0" distL="0" distR="0" wp14:anchorId="7E5D155D" wp14:editId="5409848C">
            <wp:extent cx="5486400" cy="30873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86400" cy="3087370"/>
                    </a:xfrm>
                    <a:prstGeom prst="rect">
                      <a:avLst/>
                    </a:prstGeom>
                  </pic:spPr>
                </pic:pic>
              </a:graphicData>
            </a:graphic>
          </wp:inline>
        </w:drawing>
      </w:r>
    </w:p>
    <w:sectPr w:rsidR="0057307D" w:rsidRPr="00283AF7" w:rsidSect="00244DEB">
      <w:headerReference w:type="default" r:id="rId9"/>
      <w:footerReference w:type="default" r:id="rId10"/>
      <w:type w:val="continuous"/>
      <w:pgSz w:w="12240" w:h="15840"/>
      <w:pgMar w:top="1440" w:right="1440" w:bottom="1440" w:left="1440" w:header="547"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5288" w:rsidRDefault="002C5288">
      <w:r>
        <w:separator/>
      </w:r>
    </w:p>
  </w:endnote>
  <w:endnote w:type="continuationSeparator" w:id="0">
    <w:p w:rsidR="002C5288" w:rsidRDefault="002C5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0004572"/>
      <w:docPartObj>
        <w:docPartGallery w:val="Page Numbers (Bottom of Page)"/>
        <w:docPartUnique/>
      </w:docPartObj>
    </w:sdtPr>
    <w:sdtEndPr>
      <w:rPr>
        <w:noProof/>
      </w:rPr>
    </w:sdtEndPr>
    <w:sdtContent>
      <w:p w:rsidR="00061F48" w:rsidRDefault="00061F48">
        <w:pPr>
          <w:pStyle w:val="Footer"/>
          <w:jc w:val="right"/>
        </w:pPr>
        <w:r>
          <w:fldChar w:fldCharType="begin"/>
        </w:r>
        <w:r>
          <w:instrText xml:space="preserve"> PAGE   \* MERGEFORMAT </w:instrText>
        </w:r>
        <w:r>
          <w:fldChar w:fldCharType="separate"/>
        </w:r>
        <w:r w:rsidR="002476B1">
          <w:rPr>
            <w:noProof/>
          </w:rPr>
          <w:t>1</w:t>
        </w:r>
        <w:r>
          <w:rPr>
            <w:noProof/>
          </w:rPr>
          <w:fldChar w:fldCharType="end"/>
        </w:r>
      </w:p>
    </w:sdtContent>
  </w:sdt>
  <w:p w:rsidR="00061F48" w:rsidRDefault="00061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5288" w:rsidRDefault="002C5288">
      <w:r>
        <w:separator/>
      </w:r>
    </w:p>
  </w:footnote>
  <w:footnote w:type="continuationSeparator" w:id="0">
    <w:p w:rsidR="002C5288" w:rsidRDefault="002C5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1BE" w:rsidRDefault="0001010B" w:rsidP="00A64246">
    <w:pPr>
      <w:pStyle w:val="Header"/>
      <w:rPr>
        <w:rFonts w:asciiTheme="minorHAnsi" w:hAnsiTheme="minorHAnsi"/>
        <w:b/>
        <w:color w:val="808000"/>
        <w:sz w:val="32"/>
      </w:rPr>
    </w:pPr>
    <w:r>
      <w:rPr>
        <w:noProof/>
        <w:lang w:val="en-US"/>
      </w:rPr>
      <w:drawing>
        <wp:inline distT="0" distB="0" distL="0" distR="0" wp14:anchorId="7AA78EAB" wp14:editId="091931E8">
          <wp:extent cx="708660" cy="655320"/>
          <wp:effectExtent l="0" t="0" r="0" b="0"/>
          <wp:docPr id="4" name="Picture 2" descr="OAG_LOGO_LR"/>
          <wp:cNvGraphicFramePr/>
          <a:graphic xmlns:a="http://schemas.openxmlformats.org/drawingml/2006/main">
            <a:graphicData uri="http://schemas.openxmlformats.org/drawingml/2006/picture">
              <pic:pic xmlns:pic="http://schemas.openxmlformats.org/drawingml/2006/picture">
                <pic:nvPicPr>
                  <pic:cNvPr id="1" name="Picture 2" descr="OAG_LOGO_L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660" cy="655320"/>
                  </a:xfrm>
                  <a:prstGeom prst="rect">
                    <a:avLst/>
                  </a:prstGeom>
                  <a:noFill/>
                  <a:ln>
                    <a:noFill/>
                  </a:ln>
                </pic:spPr>
              </pic:pic>
            </a:graphicData>
          </a:graphic>
        </wp:inline>
      </w:drawing>
    </w:r>
    <w:r>
      <w:rPr>
        <w:noProof/>
        <w:lang w:val="en-US"/>
      </w:rPr>
      <w:t xml:space="preserve"> </w:t>
    </w:r>
  </w:p>
  <w:p w:rsidR="001861BE" w:rsidRPr="00A64246" w:rsidRDefault="00176FFB" w:rsidP="00A64246">
    <w:pPr>
      <w:pStyle w:val="Header"/>
      <w:rPr>
        <w:rFonts w:asciiTheme="minorHAnsi" w:hAnsiTheme="minorHAnsi"/>
        <w:b/>
        <w:color w:val="808000"/>
      </w:rPr>
    </w:pPr>
    <w:r>
      <w:rPr>
        <w:rFonts w:asciiTheme="minorHAnsi" w:hAnsiTheme="minorHAnsi"/>
        <w:b/>
        <w:noProof/>
        <w:color w:val="808000"/>
        <w:lang w:val="en-US"/>
      </w:rPr>
      <mc:AlternateContent>
        <mc:Choice Requires="wps">
          <w:drawing>
            <wp:anchor distT="0" distB="0" distL="114300" distR="114300" simplePos="0" relativeHeight="251658240" behindDoc="0" locked="0" layoutInCell="1" allowOverlap="1" wp14:anchorId="269C4775" wp14:editId="546E137E">
              <wp:simplePos x="0" y="0"/>
              <wp:positionH relativeFrom="column">
                <wp:posOffset>38100</wp:posOffset>
              </wp:positionH>
              <wp:positionV relativeFrom="paragraph">
                <wp:posOffset>78105</wp:posOffset>
              </wp:positionV>
              <wp:extent cx="5667375" cy="0"/>
              <wp:effectExtent l="9525" t="11430" r="9525" b="762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straightConnector1">
                        <a:avLst/>
                      </a:prstGeom>
                      <a:noFill/>
                      <a:ln w="12700">
                        <a:solidFill>
                          <a:srgbClr val="99CC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DB9D4A" id="_x0000_t32" coordsize="21600,21600" o:spt="32" o:oned="t" path="m,l21600,21600e" filled="f">
              <v:path arrowok="t" fillok="f" o:connecttype="none"/>
              <o:lock v:ext="edit" shapetype="t"/>
            </v:shapetype>
            <v:shape id="AutoShape 1" o:spid="_x0000_s1026" type="#_x0000_t32" style="position:absolute;margin-left:3pt;margin-top:6.15pt;width:446.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" strokecolor="#9c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CA4EDF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852589"/>
    <w:multiLevelType w:val="hybridMultilevel"/>
    <w:tmpl w:val="447E1F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8E0EE8"/>
    <w:multiLevelType w:val="hybridMultilevel"/>
    <w:tmpl w:val="03485AEA"/>
    <w:lvl w:ilvl="0" w:tplc="410E31B4">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E677B"/>
    <w:multiLevelType w:val="hybridMultilevel"/>
    <w:tmpl w:val="561CD3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454363"/>
    <w:multiLevelType w:val="hybridMultilevel"/>
    <w:tmpl w:val="49DE208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9828BE"/>
    <w:multiLevelType w:val="hybridMultilevel"/>
    <w:tmpl w:val="8744DA20"/>
    <w:lvl w:ilvl="0" w:tplc="04090011">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162BEA"/>
    <w:multiLevelType w:val="hybridMultilevel"/>
    <w:tmpl w:val="E4CE6A7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1A4D3435"/>
    <w:multiLevelType w:val="hybridMultilevel"/>
    <w:tmpl w:val="26305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E3A28"/>
    <w:multiLevelType w:val="hybridMultilevel"/>
    <w:tmpl w:val="9E64F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1464D"/>
    <w:multiLevelType w:val="hybridMultilevel"/>
    <w:tmpl w:val="7606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7252C0"/>
    <w:multiLevelType w:val="hybridMultilevel"/>
    <w:tmpl w:val="CD9A14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916254"/>
    <w:multiLevelType w:val="hybridMultilevel"/>
    <w:tmpl w:val="E4CE76DC"/>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532E81"/>
    <w:multiLevelType w:val="hybridMultilevel"/>
    <w:tmpl w:val="790081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BA6E83"/>
    <w:multiLevelType w:val="hybridMultilevel"/>
    <w:tmpl w:val="D13C9F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690BE2"/>
    <w:multiLevelType w:val="multilevel"/>
    <w:tmpl w:val="97DC4D6E"/>
    <w:lvl w:ilvl="0">
      <w:start w:val="1"/>
      <w:numFmt w:val="decimal"/>
      <w:pStyle w:val="OAGLevel1Numbered"/>
      <w:lvlText w:val="%1"/>
      <w:lvlJc w:val="left"/>
      <w:pPr>
        <w:tabs>
          <w:tab w:val="num" w:pos="567"/>
        </w:tabs>
        <w:ind w:left="0" w:firstLine="0"/>
      </w:pPr>
      <w:rPr>
        <w:rFonts w:ascii="Arial" w:hAnsi="Arial" w:hint="default"/>
        <w:b/>
        <w:i w:val="0"/>
        <w:color w:val="999999"/>
        <w:sz w:val="24"/>
        <w:szCs w:val="24"/>
      </w:rPr>
    </w:lvl>
    <w:lvl w:ilvl="1">
      <w:start w:val="1"/>
      <w:numFmt w:val="decimal"/>
      <w:pStyle w:val="OAGNumberedPara"/>
      <w:lvlText w:val="%1.%2"/>
      <w:lvlJc w:val="left"/>
      <w:pPr>
        <w:tabs>
          <w:tab w:val="num" w:pos="567"/>
        </w:tabs>
        <w:ind w:left="567" w:hanging="567"/>
      </w:pPr>
      <w:rPr>
        <w:rFonts w:ascii="Arial" w:hAnsi="Arial" w:hint="default"/>
        <w:b/>
        <w:i w:val="0"/>
        <w:color w:val="999999"/>
        <w:sz w:val="20"/>
        <w:szCs w:val="20"/>
      </w:rPr>
    </w:lvl>
    <w:lvl w:ilvl="2">
      <w:start w:val="1"/>
      <w:numFmt w:val="decimal"/>
      <w:pStyle w:val="OAGNumberedParaLevel2"/>
      <w:lvlText w:val="%1.%2.%3"/>
      <w:lvlJc w:val="left"/>
      <w:pPr>
        <w:tabs>
          <w:tab w:val="num" w:pos="1134"/>
        </w:tabs>
        <w:ind w:left="1134" w:hanging="567"/>
      </w:pPr>
      <w:rPr>
        <w:rFonts w:ascii="Arial" w:hAnsi="Arial" w:hint="default"/>
        <w:b/>
        <w:i w:val="0"/>
        <w:color w:val="999999"/>
        <w:sz w:val="20"/>
        <w:szCs w:val="20"/>
      </w:rPr>
    </w:lvl>
    <w:lvl w:ilvl="3">
      <w:start w:val="1"/>
      <w:numFmt w:val="lowerLetter"/>
      <w:pStyle w:val="OAGNumberedParaalpha"/>
      <w:lvlText w:val="(%4)"/>
      <w:lvlJc w:val="left"/>
      <w:pPr>
        <w:tabs>
          <w:tab w:val="num" w:pos="1701"/>
        </w:tabs>
        <w:ind w:left="1701" w:hanging="567"/>
      </w:pPr>
      <w:rPr>
        <w:rFonts w:ascii="Arial" w:hAnsi="Arial" w:hint="default"/>
        <w:b/>
        <w:i w:val="0"/>
        <w:color w:val="999999"/>
        <w:sz w:val="20"/>
        <w:szCs w:val="20"/>
      </w:rPr>
    </w:lvl>
    <w:lvl w:ilvl="4">
      <w:start w:val="1"/>
      <w:numFmt w:val="decimal"/>
      <w:lvlText w:val="%1.%2.%3.%4.%5"/>
      <w:lvlJc w:val="left"/>
      <w:pPr>
        <w:tabs>
          <w:tab w:val="num" w:pos="441"/>
        </w:tabs>
        <w:ind w:left="441" w:hanging="1008"/>
      </w:pPr>
      <w:rPr>
        <w:rFonts w:hint="default"/>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15" w15:restartNumberingAfterBreak="0">
    <w:nsid w:val="3F1F44AD"/>
    <w:multiLevelType w:val="hybridMultilevel"/>
    <w:tmpl w:val="DCBCA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2165C2"/>
    <w:multiLevelType w:val="hybridMultilevel"/>
    <w:tmpl w:val="A5204E1A"/>
    <w:lvl w:ilvl="0" w:tplc="410E31B4">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CA3720"/>
    <w:multiLevelType w:val="hybridMultilevel"/>
    <w:tmpl w:val="DDB88D7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A2E00D5"/>
    <w:multiLevelType w:val="hybridMultilevel"/>
    <w:tmpl w:val="3F0E78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6B2269"/>
    <w:multiLevelType w:val="hybridMultilevel"/>
    <w:tmpl w:val="43C670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9212C0"/>
    <w:multiLevelType w:val="hybridMultilevel"/>
    <w:tmpl w:val="F7C83C4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4BF6537E"/>
    <w:multiLevelType w:val="hybridMultilevel"/>
    <w:tmpl w:val="C1288D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5E1F59"/>
    <w:multiLevelType w:val="hybridMultilevel"/>
    <w:tmpl w:val="C7884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DE1848"/>
    <w:multiLevelType w:val="hybridMultilevel"/>
    <w:tmpl w:val="0F0EEB86"/>
    <w:lvl w:ilvl="0" w:tplc="410E31B4">
      <w:start w:val="3"/>
      <w:numFmt w:val="bullet"/>
      <w:lvlText w:val="·"/>
      <w:lvlJc w:val="left"/>
      <w:pPr>
        <w:tabs>
          <w:tab w:val="num" w:pos="1005"/>
        </w:tabs>
        <w:ind w:left="1005" w:hanging="645"/>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1C2DF2"/>
    <w:multiLevelType w:val="hybridMultilevel"/>
    <w:tmpl w:val="C26E9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4C1D18"/>
    <w:multiLevelType w:val="hybridMultilevel"/>
    <w:tmpl w:val="8BA824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1B57C8"/>
    <w:multiLevelType w:val="hybridMultilevel"/>
    <w:tmpl w:val="A2C28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C55E5F"/>
    <w:multiLevelType w:val="hybridMultilevel"/>
    <w:tmpl w:val="70AE51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9130BF"/>
    <w:multiLevelType w:val="hybridMultilevel"/>
    <w:tmpl w:val="948A14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390CF0"/>
    <w:multiLevelType w:val="hybridMultilevel"/>
    <w:tmpl w:val="21681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97637E"/>
    <w:multiLevelType w:val="hybridMultilevel"/>
    <w:tmpl w:val="38D48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F9179B"/>
    <w:multiLevelType w:val="hybridMultilevel"/>
    <w:tmpl w:val="714E1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D01984"/>
    <w:multiLevelType w:val="hybridMultilevel"/>
    <w:tmpl w:val="0868D5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32"/>
  </w:num>
  <w:num w:numId="4">
    <w:abstractNumId w:val="25"/>
  </w:num>
  <w:num w:numId="5">
    <w:abstractNumId w:val="13"/>
  </w:num>
  <w:num w:numId="6">
    <w:abstractNumId w:val="17"/>
  </w:num>
  <w:num w:numId="7">
    <w:abstractNumId w:val="19"/>
  </w:num>
  <w:num w:numId="8">
    <w:abstractNumId w:val="21"/>
  </w:num>
  <w:num w:numId="9">
    <w:abstractNumId w:val="6"/>
  </w:num>
  <w:num w:numId="10">
    <w:abstractNumId w:val="18"/>
  </w:num>
  <w:num w:numId="11">
    <w:abstractNumId w:val="9"/>
  </w:num>
  <w:num w:numId="12">
    <w:abstractNumId w:val="12"/>
  </w:num>
  <w:num w:numId="13">
    <w:abstractNumId w:val="20"/>
  </w:num>
  <w:num w:numId="14">
    <w:abstractNumId w:val="27"/>
  </w:num>
  <w:num w:numId="15">
    <w:abstractNumId w:val="23"/>
  </w:num>
  <w:num w:numId="16">
    <w:abstractNumId w:val="3"/>
  </w:num>
  <w:num w:numId="17">
    <w:abstractNumId w:val="28"/>
  </w:num>
  <w:num w:numId="18">
    <w:abstractNumId w:val="11"/>
  </w:num>
  <w:num w:numId="19">
    <w:abstractNumId w:val="5"/>
  </w:num>
  <w:num w:numId="20">
    <w:abstractNumId w:val="2"/>
  </w:num>
  <w:num w:numId="21">
    <w:abstractNumId w:val="16"/>
  </w:num>
  <w:num w:numId="22">
    <w:abstractNumId w:val="4"/>
  </w:num>
  <w:num w:numId="23">
    <w:abstractNumId w:val="14"/>
  </w:num>
  <w:num w:numId="24">
    <w:abstractNumId w:val="24"/>
  </w:num>
  <w:num w:numId="25">
    <w:abstractNumId w:val="22"/>
  </w:num>
  <w:num w:numId="26">
    <w:abstractNumId w:val="15"/>
  </w:num>
  <w:num w:numId="27">
    <w:abstractNumId w:val="0"/>
  </w:num>
  <w:num w:numId="28">
    <w:abstractNumId w:val="31"/>
  </w:num>
  <w:num w:numId="29">
    <w:abstractNumId w:val="8"/>
  </w:num>
  <w:num w:numId="30">
    <w:abstractNumId w:val="30"/>
  </w:num>
  <w:num w:numId="31">
    <w:abstractNumId w:val="10"/>
  </w:num>
  <w:num w:numId="32">
    <w:abstractNumId w:val="26"/>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o:colormru v:ext="edit" colors="#9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EB3"/>
    <w:rsid w:val="0001010B"/>
    <w:rsid w:val="000114F3"/>
    <w:rsid w:val="00015F90"/>
    <w:rsid w:val="00023F69"/>
    <w:rsid w:val="00025691"/>
    <w:rsid w:val="00030D65"/>
    <w:rsid w:val="00032679"/>
    <w:rsid w:val="0003565B"/>
    <w:rsid w:val="00052DBF"/>
    <w:rsid w:val="0006009E"/>
    <w:rsid w:val="00061F48"/>
    <w:rsid w:val="00077AD4"/>
    <w:rsid w:val="0008539A"/>
    <w:rsid w:val="000A7C92"/>
    <w:rsid w:val="000B24DB"/>
    <w:rsid w:val="000C1035"/>
    <w:rsid w:val="000C22AE"/>
    <w:rsid w:val="000F0199"/>
    <w:rsid w:val="000F7051"/>
    <w:rsid w:val="00102FDC"/>
    <w:rsid w:val="00122454"/>
    <w:rsid w:val="00135E66"/>
    <w:rsid w:val="00154737"/>
    <w:rsid w:val="00176344"/>
    <w:rsid w:val="00176FFB"/>
    <w:rsid w:val="00181B1F"/>
    <w:rsid w:val="001828B2"/>
    <w:rsid w:val="001861BE"/>
    <w:rsid w:val="00195116"/>
    <w:rsid w:val="001A5A42"/>
    <w:rsid w:val="001A6633"/>
    <w:rsid w:val="001A7C59"/>
    <w:rsid w:val="001C2948"/>
    <w:rsid w:val="001E5EE5"/>
    <w:rsid w:val="001F34E1"/>
    <w:rsid w:val="00212D39"/>
    <w:rsid w:val="00226474"/>
    <w:rsid w:val="00227B8D"/>
    <w:rsid w:val="00230EE3"/>
    <w:rsid w:val="0024018E"/>
    <w:rsid w:val="00244DEB"/>
    <w:rsid w:val="002476B1"/>
    <w:rsid w:val="00250BF8"/>
    <w:rsid w:val="00274116"/>
    <w:rsid w:val="00274EB3"/>
    <w:rsid w:val="00283AF7"/>
    <w:rsid w:val="002A0FBC"/>
    <w:rsid w:val="002A612F"/>
    <w:rsid w:val="002B1252"/>
    <w:rsid w:val="002C4FC3"/>
    <w:rsid w:val="002C5288"/>
    <w:rsid w:val="002C7685"/>
    <w:rsid w:val="002F4FCC"/>
    <w:rsid w:val="00323C44"/>
    <w:rsid w:val="00326D74"/>
    <w:rsid w:val="003308F3"/>
    <w:rsid w:val="00332C71"/>
    <w:rsid w:val="00342C61"/>
    <w:rsid w:val="003452C4"/>
    <w:rsid w:val="00382DF4"/>
    <w:rsid w:val="003A65FB"/>
    <w:rsid w:val="003A7EBC"/>
    <w:rsid w:val="003C5FC3"/>
    <w:rsid w:val="003F4038"/>
    <w:rsid w:val="003F49F6"/>
    <w:rsid w:val="003F5668"/>
    <w:rsid w:val="00435C7A"/>
    <w:rsid w:val="00435D8B"/>
    <w:rsid w:val="004408D2"/>
    <w:rsid w:val="00444735"/>
    <w:rsid w:val="00444C7E"/>
    <w:rsid w:val="00450509"/>
    <w:rsid w:val="004571D7"/>
    <w:rsid w:val="004725AB"/>
    <w:rsid w:val="00472C83"/>
    <w:rsid w:val="004C3BFD"/>
    <w:rsid w:val="004D235E"/>
    <w:rsid w:val="004D3514"/>
    <w:rsid w:val="004E3364"/>
    <w:rsid w:val="004F70F9"/>
    <w:rsid w:val="00510370"/>
    <w:rsid w:val="00520323"/>
    <w:rsid w:val="0053643F"/>
    <w:rsid w:val="005512F9"/>
    <w:rsid w:val="005574EA"/>
    <w:rsid w:val="00572068"/>
    <w:rsid w:val="0057307D"/>
    <w:rsid w:val="005C3665"/>
    <w:rsid w:val="005C54C5"/>
    <w:rsid w:val="005C5CB7"/>
    <w:rsid w:val="005E0D7F"/>
    <w:rsid w:val="005E13CE"/>
    <w:rsid w:val="005E64E3"/>
    <w:rsid w:val="005F342E"/>
    <w:rsid w:val="006011F4"/>
    <w:rsid w:val="00607B78"/>
    <w:rsid w:val="00643659"/>
    <w:rsid w:val="00645CBB"/>
    <w:rsid w:val="006601A5"/>
    <w:rsid w:val="006621D2"/>
    <w:rsid w:val="00666A12"/>
    <w:rsid w:val="00670F7F"/>
    <w:rsid w:val="006741FA"/>
    <w:rsid w:val="00691854"/>
    <w:rsid w:val="006A22EB"/>
    <w:rsid w:val="006A690C"/>
    <w:rsid w:val="006C18F0"/>
    <w:rsid w:val="006C541C"/>
    <w:rsid w:val="006D025D"/>
    <w:rsid w:val="006E379D"/>
    <w:rsid w:val="006F3965"/>
    <w:rsid w:val="006F753F"/>
    <w:rsid w:val="00702DA8"/>
    <w:rsid w:val="00721694"/>
    <w:rsid w:val="00730D08"/>
    <w:rsid w:val="00734370"/>
    <w:rsid w:val="007349DE"/>
    <w:rsid w:val="00743BBC"/>
    <w:rsid w:val="00753483"/>
    <w:rsid w:val="007815FA"/>
    <w:rsid w:val="00787591"/>
    <w:rsid w:val="00794F53"/>
    <w:rsid w:val="007A4700"/>
    <w:rsid w:val="007B30A8"/>
    <w:rsid w:val="007D1610"/>
    <w:rsid w:val="007D2FBD"/>
    <w:rsid w:val="007E3C8A"/>
    <w:rsid w:val="007F2DD4"/>
    <w:rsid w:val="00813134"/>
    <w:rsid w:val="00833B06"/>
    <w:rsid w:val="008357B1"/>
    <w:rsid w:val="008556B4"/>
    <w:rsid w:val="00857388"/>
    <w:rsid w:val="008673DA"/>
    <w:rsid w:val="0087276E"/>
    <w:rsid w:val="00893E89"/>
    <w:rsid w:val="00894C5A"/>
    <w:rsid w:val="008A3898"/>
    <w:rsid w:val="008A49C0"/>
    <w:rsid w:val="008C74D2"/>
    <w:rsid w:val="008D1F20"/>
    <w:rsid w:val="008D3A6C"/>
    <w:rsid w:val="008D5C76"/>
    <w:rsid w:val="008E171C"/>
    <w:rsid w:val="00922BD8"/>
    <w:rsid w:val="00924E99"/>
    <w:rsid w:val="00933F39"/>
    <w:rsid w:val="009401F4"/>
    <w:rsid w:val="00946A4F"/>
    <w:rsid w:val="00951867"/>
    <w:rsid w:val="009722E1"/>
    <w:rsid w:val="00977604"/>
    <w:rsid w:val="00995266"/>
    <w:rsid w:val="0099534A"/>
    <w:rsid w:val="009A4ECE"/>
    <w:rsid w:val="009A73FA"/>
    <w:rsid w:val="009B4A25"/>
    <w:rsid w:val="009B771E"/>
    <w:rsid w:val="009C45E8"/>
    <w:rsid w:val="009E2F65"/>
    <w:rsid w:val="009E34D7"/>
    <w:rsid w:val="009F1941"/>
    <w:rsid w:val="009F330C"/>
    <w:rsid w:val="009F3D47"/>
    <w:rsid w:val="009F75FA"/>
    <w:rsid w:val="00A01854"/>
    <w:rsid w:val="00A051EC"/>
    <w:rsid w:val="00A14D59"/>
    <w:rsid w:val="00A22668"/>
    <w:rsid w:val="00A35464"/>
    <w:rsid w:val="00A64246"/>
    <w:rsid w:val="00A664A7"/>
    <w:rsid w:val="00A6680D"/>
    <w:rsid w:val="00A72FF9"/>
    <w:rsid w:val="00A82708"/>
    <w:rsid w:val="00AB1846"/>
    <w:rsid w:val="00AB5B90"/>
    <w:rsid w:val="00AB5D82"/>
    <w:rsid w:val="00AF2459"/>
    <w:rsid w:val="00B12434"/>
    <w:rsid w:val="00B2572C"/>
    <w:rsid w:val="00B27CB0"/>
    <w:rsid w:val="00B87A76"/>
    <w:rsid w:val="00B965F2"/>
    <w:rsid w:val="00BB101B"/>
    <w:rsid w:val="00BB1CBF"/>
    <w:rsid w:val="00BB3371"/>
    <w:rsid w:val="00BB5E1A"/>
    <w:rsid w:val="00BC4C61"/>
    <w:rsid w:val="00BE235C"/>
    <w:rsid w:val="00BF1FAF"/>
    <w:rsid w:val="00C033E3"/>
    <w:rsid w:val="00C11CC0"/>
    <w:rsid w:val="00C35EC1"/>
    <w:rsid w:val="00C64EC5"/>
    <w:rsid w:val="00C6772F"/>
    <w:rsid w:val="00C67EAA"/>
    <w:rsid w:val="00C708D4"/>
    <w:rsid w:val="00C71780"/>
    <w:rsid w:val="00C71BAD"/>
    <w:rsid w:val="00C7409D"/>
    <w:rsid w:val="00C8292F"/>
    <w:rsid w:val="00CB1B45"/>
    <w:rsid w:val="00CC18C0"/>
    <w:rsid w:val="00CC234A"/>
    <w:rsid w:val="00CC3D7A"/>
    <w:rsid w:val="00CC641F"/>
    <w:rsid w:val="00CD028F"/>
    <w:rsid w:val="00CD1B97"/>
    <w:rsid w:val="00CD22AB"/>
    <w:rsid w:val="00CE17BB"/>
    <w:rsid w:val="00CF40FB"/>
    <w:rsid w:val="00CF5261"/>
    <w:rsid w:val="00D101E6"/>
    <w:rsid w:val="00D23AB0"/>
    <w:rsid w:val="00D254AF"/>
    <w:rsid w:val="00D31F5E"/>
    <w:rsid w:val="00D33565"/>
    <w:rsid w:val="00D35FAB"/>
    <w:rsid w:val="00D417E4"/>
    <w:rsid w:val="00D43E71"/>
    <w:rsid w:val="00D528AD"/>
    <w:rsid w:val="00D55BD8"/>
    <w:rsid w:val="00D665BC"/>
    <w:rsid w:val="00D67FB6"/>
    <w:rsid w:val="00D713FD"/>
    <w:rsid w:val="00D82AD3"/>
    <w:rsid w:val="00D84871"/>
    <w:rsid w:val="00D96B51"/>
    <w:rsid w:val="00DA0CF1"/>
    <w:rsid w:val="00DA7C67"/>
    <w:rsid w:val="00DB71A9"/>
    <w:rsid w:val="00DE56A1"/>
    <w:rsid w:val="00DE620E"/>
    <w:rsid w:val="00DF30F0"/>
    <w:rsid w:val="00DF5258"/>
    <w:rsid w:val="00E033B3"/>
    <w:rsid w:val="00E17A30"/>
    <w:rsid w:val="00E2020A"/>
    <w:rsid w:val="00E41826"/>
    <w:rsid w:val="00E4327C"/>
    <w:rsid w:val="00E4662B"/>
    <w:rsid w:val="00E779F8"/>
    <w:rsid w:val="00EB32E9"/>
    <w:rsid w:val="00EB72D2"/>
    <w:rsid w:val="00ED085B"/>
    <w:rsid w:val="00ED4C05"/>
    <w:rsid w:val="00ED6609"/>
    <w:rsid w:val="00EF05F8"/>
    <w:rsid w:val="00EF555F"/>
    <w:rsid w:val="00EF62EC"/>
    <w:rsid w:val="00F03D7F"/>
    <w:rsid w:val="00F167EC"/>
    <w:rsid w:val="00F22AAA"/>
    <w:rsid w:val="00F51E1C"/>
    <w:rsid w:val="00F62316"/>
    <w:rsid w:val="00F63EC5"/>
    <w:rsid w:val="00F7296E"/>
    <w:rsid w:val="00F72DAE"/>
    <w:rsid w:val="00F738E2"/>
    <w:rsid w:val="00F73FB8"/>
    <w:rsid w:val="00F97C5B"/>
    <w:rsid w:val="00FB5E39"/>
    <w:rsid w:val="00FD2C40"/>
    <w:rsid w:val="00FD3AFD"/>
    <w:rsid w:val="00FE05C4"/>
    <w:rsid w:val="00FE2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9cf"/>
    </o:shapedefaults>
    <o:shapelayout v:ext="edit">
      <o:idmap v:ext="edit" data="1"/>
    </o:shapelayout>
  </w:shapeDefaults>
  <w:decimalSymbol w:val="."/>
  <w:listSeparator w:val=","/>
  <w15:docId w15:val="{833152A9-D721-4BD6-BB8C-F540C633E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D2FBD"/>
    <w:rPr>
      <w:lang w:val="en-GB"/>
    </w:rPr>
  </w:style>
  <w:style w:type="paragraph" w:styleId="Heading1">
    <w:name w:val="heading 1"/>
    <w:basedOn w:val="Normal"/>
    <w:next w:val="Normal"/>
    <w:qFormat/>
    <w:rsid w:val="005C54C5"/>
    <w:pPr>
      <w:keepNext/>
      <w:jc w:val="both"/>
      <w:outlineLvl w:val="0"/>
    </w:pPr>
    <w:rPr>
      <w:b/>
      <w:i/>
      <w:caps/>
      <w:color w:val="808000"/>
      <w:sz w:val="28"/>
      <w:lang w:val="en-US"/>
    </w:rPr>
  </w:style>
  <w:style w:type="paragraph" w:styleId="Heading2">
    <w:name w:val="heading 2"/>
    <w:basedOn w:val="Normal"/>
    <w:next w:val="Normal"/>
    <w:qFormat/>
    <w:rsid w:val="005C54C5"/>
    <w:pPr>
      <w:keepNext/>
      <w:outlineLvl w:val="1"/>
    </w:pPr>
    <w:rPr>
      <w:i/>
      <w:color w:val="808000"/>
      <w:sz w:val="24"/>
      <w:lang w:val="en-US"/>
    </w:rPr>
  </w:style>
  <w:style w:type="paragraph" w:styleId="Heading3">
    <w:name w:val="heading 3"/>
    <w:basedOn w:val="Normal"/>
    <w:next w:val="Normal"/>
    <w:qFormat/>
    <w:rsid w:val="005C54C5"/>
    <w:pPr>
      <w:keepNext/>
      <w:outlineLvl w:val="2"/>
    </w:pPr>
    <w:rPr>
      <w:b/>
      <w:sz w:val="28"/>
    </w:rPr>
  </w:style>
  <w:style w:type="paragraph" w:styleId="Heading4">
    <w:name w:val="heading 4"/>
    <w:basedOn w:val="Normal"/>
    <w:next w:val="Normal"/>
    <w:qFormat/>
    <w:rsid w:val="005C54C5"/>
    <w:pPr>
      <w:keepNext/>
      <w:outlineLvl w:val="3"/>
    </w:pPr>
    <w:rPr>
      <w:b/>
      <w:sz w:val="24"/>
    </w:rPr>
  </w:style>
  <w:style w:type="paragraph" w:styleId="Heading5">
    <w:name w:val="heading 5"/>
    <w:basedOn w:val="Normal"/>
    <w:next w:val="Normal"/>
    <w:qFormat/>
    <w:rsid w:val="005C54C5"/>
    <w:pPr>
      <w:keepNext/>
      <w:outlineLvl w:val="4"/>
    </w:pPr>
    <w:rPr>
      <w:b/>
    </w:rPr>
  </w:style>
  <w:style w:type="paragraph" w:styleId="Heading8">
    <w:name w:val="heading 8"/>
    <w:basedOn w:val="Normal"/>
    <w:next w:val="Normal"/>
    <w:link w:val="Heading8Char"/>
    <w:qFormat/>
    <w:rsid w:val="006011F4"/>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C54C5"/>
    <w:pPr>
      <w:tabs>
        <w:tab w:val="center" w:pos="4320"/>
        <w:tab w:val="right" w:pos="8640"/>
      </w:tabs>
    </w:pPr>
  </w:style>
  <w:style w:type="paragraph" w:styleId="Footer">
    <w:name w:val="footer"/>
    <w:basedOn w:val="Normal"/>
    <w:link w:val="FooterChar"/>
    <w:uiPriority w:val="99"/>
    <w:rsid w:val="005C54C5"/>
    <w:pPr>
      <w:tabs>
        <w:tab w:val="center" w:pos="4320"/>
        <w:tab w:val="right" w:pos="8640"/>
      </w:tabs>
    </w:pPr>
  </w:style>
  <w:style w:type="paragraph" w:styleId="BodyText">
    <w:name w:val="Body Text"/>
    <w:basedOn w:val="Normal"/>
    <w:rsid w:val="00274EB3"/>
    <w:rPr>
      <w:b/>
      <w:sz w:val="24"/>
    </w:rPr>
  </w:style>
  <w:style w:type="paragraph" w:styleId="BalloonText">
    <w:name w:val="Balloon Text"/>
    <w:basedOn w:val="Normal"/>
    <w:semiHidden/>
    <w:rsid w:val="00444735"/>
    <w:rPr>
      <w:rFonts w:ascii="Tahoma" w:hAnsi="Tahoma" w:cs="Tahoma"/>
      <w:sz w:val="16"/>
      <w:szCs w:val="16"/>
    </w:rPr>
  </w:style>
  <w:style w:type="paragraph" w:styleId="FootnoteText">
    <w:name w:val="footnote text"/>
    <w:basedOn w:val="Normal"/>
    <w:semiHidden/>
    <w:rsid w:val="00BE235C"/>
  </w:style>
  <w:style w:type="character" w:styleId="FootnoteReference">
    <w:name w:val="footnote reference"/>
    <w:basedOn w:val="DefaultParagraphFont"/>
    <w:semiHidden/>
    <w:rsid w:val="00BE235C"/>
    <w:rPr>
      <w:vertAlign w:val="superscript"/>
    </w:rPr>
  </w:style>
  <w:style w:type="table" w:styleId="TableGrid">
    <w:name w:val="Table Grid"/>
    <w:basedOn w:val="TableNormal"/>
    <w:rsid w:val="00BB1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1010B"/>
    <w:pPr>
      <w:spacing w:before="100" w:beforeAutospacing="1" w:after="100" w:afterAutospacing="1"/>
    </w:pPr>
    <w:rPr>
      <w:sz w:val="24"/>
      <w:szCs w:val="24"/>
      <w:lang w:val="en-US"/>
    </w:rPr>
  </w:style>
  <w:style w:type="paragraph" w:styleId="ListParagraph">
    <w:name w:val="List Paragraph"/>
    <w:basedOn w:val="Normal"/>
    <w:uiPriority w:val="34"/>
    <w:qFormat/>
    <w:rsid w:val="00D67FB6"/>
    <w:pPr>
      <w:ind w:left="720"/>
      <w:contextualSpacing/>
    </w:pPr>
  </w:style>
  <w:style w:type="character" w:styleId="CommentReference">
    <w:name w:val="annotation reference"/>
    <w:basedOn w:val="DefaultParagraphFont"/>
    <w:rsid w:val="005574EA"/>
    <w:rPr>
      <w:sz w:val="16"/>
      <w:szCs w:val="16"/>
    </w:rPr>
  </w:style>
  <w:style w:type="paragraph" w:styleId="CommentText">
    <w:name w:val="annotation text"/>
    <w:basedOn w:val="Normal"/>
    <w:link w:val="CommentTextChar"/>
    <w:rsid w:val="005574EA"/>
  </w:style>
  <w:style w:type="character" w:customStyle="1" w:styleId="CommentTextChar">
    <w:name w:val="Comment Text Char"/>
    <w:basedOn w:val="DefaultParagraphFont"/>
    <w:link w:val="CommentText"/>
    <w:rsid w:val="005574EA"/>
    <w:rPr>
      <w:lang w:val="en-GB"/>
    </w:rPr>
  </w:style>
  <w:style w:type="paragraph" w:styleId="CommentSubject">
    <w:name w:val="annotation subject"/>
    <w:basedOn w:val="CommentText"/>
    <w:next w:val="CommentText"/>
    <w:link w:val="CommentSubjectChar"/>
    <w:rsid w:val="005574EA"/>
    <w:rPr>
      <w:b/>
      <w:bCs/>
    </w:rPr>
  </w:style>
  <w:style w:type="character" w:customStyle="1" w:styleId="CommentSubjectChar">
    <w:name w:val="Comment Subject Char"/>
    <w:basedOn w:val="CommentTextChar"/>
    <w:link w:val="CommentSubject"/>
    <w:rsid w:val="005574EA"/>
    <w:rPr>
      <w:b/>
      <w:bCs/>
      <w:lang w:val="en-GB"/>
    </w:rPr>
  </w:style>
  <w:style w:type="paragraph" w:customStyle="1" w:styleId="OAGLevel1Numbered">
    <w:name w:val="OAG Level 1 Numbered"/>
    <w:basedOn w:val="Heading1"/>
    <w:rsid w:val="006011F4"/>
    <w:pPr>
      <w:keepNext w:val="0"/>
      <w:numPr>
        <w:numId w:val="23"/>
      </w:numPr>
      <w:autoSpaceDE w:val="0"/>
      <w:autoSpaceDN w:val="0"/>
      <w:adjustRightInd w:val="0"/>
      <w:spacing w:after="280" w:line="360" w:lineRule="auto"/>
      <w:jc w:val="left"/>
    </w:pPr>
    <w:rPr>
      <w:rFonts w:ascii="Arial" w:hAnsi="Arial"/>
      <w:i w:val="0"/>
      <w:caps w:val="0"/>
      <w:color w:val="auto"/>
      <w:sz w:val="24"/>
      <w:szCs w:val="28"/>
      <w:lang w:val="en-NZ" w:eastAsia="en-NZ"/>
    </w:rPr>
  </w:style>
  <w:style w:type="paragraph" w:customStyle="1" w:styleId="OAGNumberedPara">
    <w:name w:val="OAG Numbered Para"/>
    <w:basedOn w:val="OAGLevel1Numbered"/>
    <w:rsid w:val="006011F4"/>
    <w:pPr>
      <w:numPr>
        <w:ilvl w:val="1"/>
      </w:numPr>
      <w:spacing w:after="200"/>
    </w:pPr>
    <w:rPr>
      <w:b w:val="0"/>
      <w:sz w:val="20"/>
      <w:szCs w:val="20"/>
    </w:rPr>
  </w:style>
  <w:style w:type="paragraph" w:customStyle="1" w:styleId="OAGNumberedParaalpha">
    <w:name w:val="OAG Numbered Para (alpha)"/>
    <w:basedOn w:val="OAGLevel1Numbered"/>
    <w:rsid w:val="006011F4"/>
    <w:pPr>
      <w:numPr>
        <w:ilvl w:val="3"/>
      </w:numPr>
      <w:spacing w:after="200"/>
    </w:pPr>
    <w:rPr>
      <w:b w:val="0"/>
      <w:sz w:val="20"/>
    </w:rPr>
  </w:style>
  <w:style w:type="paragraph" w:customStyle="1" w:styleId="OAGNumberedParaLevel2">
    <w:name w:val="OAG Numbered Para Level 2"/>
    <w:basedOn w:val="OAGLevel1Numbered"/>
    <w:rsid w:val="006011F4"/>
    <w:pPr>
      <w:numPr>
        <w:ilvl w:val="2"/>
      </w:numPr>
      <w:spacing w:after="200"/>
      <w:outlineLvl w:val="2"/>
    </w:pPr>
    <w:rPr>
      <w:b w:val="0"/>
      <w:sz w:val="20"/>
      <w:lang w:eastAsia="en-US"/>
    </w:rPr>
  </w:style>
  <w:style w:type="character" w:customStyle="1" w:styleId="Heading8Char">
    <w:name w:val="Heading 8 Char"/>
    <w:basedOn w:val="DefaultParagraphFont"/>
    <w:link w:val="Heading8"/>
    <w:rsid w:val="006011F4"/>
    <w:rPr>
      <w:i/>
      <w:iCs/>
      <w:sz w:val="24"/>
      <w:szCs w:val="24"/>
      <w:lang w:val="en-GB"/>
    </w:rPr>
  </w:style>
  <w:style w:type="paragraph" w:styleId="BodyText2">
    <w:name w:val="Body Text 2"/>
    <w:basedOn w:val="Normal"/>
    <w:link w:val="BodyText2Char"/>
    <w:rsid w:val="002F4FCC"/>
    <w:pPr>
      <w:spacing w:after="120" w:line="480" w:lineRule="auto"/>
    </w:pPr>
  </w:style>
  <w:style w:type="character" w:customStyle="1" w:styleId="BodyText2Char">
    <w:name w:val="Body Text 2 Char"/>
    <w:basedOn w:val="DefaultParagraphFont"/>
    <w:link w:val="BodyText2"/>
    <w:rsid w:val="002F4FCC"/>
    <w:rPr>
      <w:lang w:val="en-GB"/>
    </w:rPr>
  </w:style>
  <w:style w:type="paragraph" w:styleId="ListBullet">
    <w:name w:val="List Bullet"/>
    <w:basedOn w:val="Normal"/>
    <w:rsid w:val="009F1941"/>
    <w:pPr>
      <w:numPr>
        <w:numId w:val="27"/>
      </w:numPr>
      <w:contextualSpacing/>
    </w:pPr>
  </w:style>
  <w:style w:type="character" w:customStyle="1" w:styleId="FooterChar">
    <w:name w:val="Footer Char"/>
    <w:basedOn w:val="DefaultParagraphFont"/>
    <w:link w:val="Footer"/>
    <w:uiPriority w:val="99"/>
    <w:rsid w:val="00061F4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123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AD9C3-5A5B-4F21-A5E3-FBE55AD11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2246</Words>
  <Characters>12807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CIAO STAFF EVALUATION FORM</vt:lpstr>
    </vt:vector>
  </TitlesOfParts>
  <Company>C.I. Government</Company>
  <LinksUpToDate>false</LinksUpToDate>
  <CharactersWithSpaces>15023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CIAO STAFF EVALUATION FORM</dc:title>
  <dc:creator>Audit Department</dc:creator>
  <cp:lastModifiedBy>Julius Aurelio</cp:lastModifiedBy>
  <cp:revision>2</cp:revision>
  <cp:lastPrinted>2015-09-28T12:35:00Z</cp:lastPrinted>
  <dcterms:created xsi:type="dcterms:W3CDTF">2025-01-30T22:26:00Z</dcterms:created>
  <dcterms:modified xsi:type="dcterms:W3CDTF">2025-01-30T22:26:00Z</dcterms:modified>
</cp:coreProperties>
</file>